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03429D87"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1364B7" w:rsidRPr="001364B7">
        <w:rPr>
          <w:rFonts w:ascii="Arial" w:eastAsia="Times New Roman" w:hAnsi="Arial" w:cs="Arial"/>
          <w:b/>
          <w:color w:val="FF0000"/>
          <w:sz w:val="18"/>
          <w:szCs w:val="18"/>
          <w:lang w:eastAsia="pt-BR"/>
        </w:rPr>
        <w:t>90456/2026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5344F1B1"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D56D49" w:rsidRPr="00D56D49">
        <w:rPr>
          <w:rFonts w:ascii="Arial" w:eastAsia="Times New Roman" w:hAnsi="Arial" w:cs="Arial"/>
          <w:b/>
          <w:bCs/>
          <w:color w:val="000000"/>
          <w:sz w:val="18"/>
          <w:szCs w:val="18"/>
          <w:lang w:val="pt-BR" w:eastAsia="pt-BR"/>
        </w:rPr>
        <w:t>SONDAS</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0B9F2251"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D56D49">
        <w:rPr>
          <w:rFonts w:ascii="Arial" w:eastAsia="Times New Roman" w:hAnsi="Arial" w:cs="Arial"/>
          <w:b/>
          <w:bCs/>
          <w:sz w:val="18"/>
          <w:szCs w:val="18"/>
          <w:lang w:eastAsia="pt-BR"/>
        </w:rPr>
        <w:t xml:space="preserve">Dia </w:t>
      </w:r>
      <w:r w:rsidR="00D56D49" w:rsidRPr="00D56D49">
        <w:rPr>
          <w:rFonts w:ascii="Arial" w:eastAsia="Times New Roman" w:hAnsi="Arial" w:cs="Arial"/>
          <w:b/>
          <w:bCs/>
          <w:sz w:val="18"/>
          <w:szCs w:val="18"/>
          <w:lang w:eastAsia="pt-BR"/>
        </w:rPr>
        <w:t>08/07/2026</w:t>
      </w:r>
      <w:r w:rsidRPr="00D56D49">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3543BD45"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00E257CB">
        <w:rPr>
          <w:rFonts w:ascii="Arial" w:eastAsia="Times New Roman" w:hAnsi="Arial" w:cs="Arial"/>
          <w:sz w:val="18"/>
          <w:szCs w:val="18"/>
          <w:lang w:eastAsia="pt-BR"/>
        </w:rPr>
        <w:t>grupo</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1364B7"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1364B7"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1364B7"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1364B7"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1364B7"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1364B7"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1364B7"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1364B7"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1364B7"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1364B7"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1364B7"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1364B7"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1364B7"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1364B7"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5FA0578A"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1364B7" w:rsidRPr="001364B7">
        <w:rPr>
          <w:rFonts w:ascii="Arial" w:eastAsia="Times New Roman" w:hAnsi="Arial" w:cs="Arial"/>
          <w:b/>
          <w:color w:val="FF0000"/>
          <w:sz w:val="18"/>
          <w:szCs w:val="18"/>
          <w:lang w:eastAsia="pt-BR"/>
        </w:rPr>
        <w:t>90456/2026</w:t>
      </w:r>
      <w:bookmarkStart w:id="1" w:name="_GoBack"/>
      <w:bookmarkEnd w:id="1"/>
    </w:p>
    <w:p w14:paraId="12894868" w14:textId="4C625D27" w:rsidR="003D577F" w:rsidRPr="00E116DD"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D56D49" w:rsidRPr="00D56D49">
        <w:rPr>
          <w:rFonts w:ascii="Arial" w:eastAsia="Times New Roman" w:hAnsi="Arial" w:cs="Arial"/>
          <w:sz w:val="18"/>
          <w:szCs w:val="18"/>
          <w:u w:val="single"/>
          <w:lang w:eastAsia="pt-BR"/>
        </w:rPr>
        <w:t>145.00003219/2026-81</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1EEDC1C2"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D56D49" w:rsidRPr="00D56D49">
        <w:rPr>
          <w:rFonts w:ascii="Arial" w:eastAsia="Times New Roman" w:hAnsi="Arial" w:cs="Arial"/>
          <w:b/>
          <w:bCs/>
          <w:color w:val="000000"/>
          <w:sz w:val="18"/>
          <w:szCs w:val="18"/>
          <w:lang w:val="pt-BR" w:eastAsia="pt-BR"/>
        </w:rPr>
        <w:t>SONDAS</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45FBB171" w14:textId="77777777" w:rsidR="00E257CB" w:rsidRPr="00D56D49" w:rsidRDefault="00E257CB" w:rsidP="00E257CB">
      <w:pPr>
        <w:spacing w:after="165" w:line="240" w:lineRule="auto"/>
        <w:jc w:val="both"/>
        <w:rPr>
          <w:rFonts w:ascii="Arial" w:eastAsia="Times New Roman" w:hAnsi="Arial" w:cs="Arial"/>
          <w:sz w:val="18"/>
          <w:szCs w:val="18"/>
          <w:lang w:eastAsia="pt-BR"/>
        </w:rPr>
      </w:pPr>
      <w:bookmarkStart w:id="3" w:name="_Toc135469224"/>
      <w:r w:rsidRPr="00D56D49">
        <w:rPr>
          <w:rFonts w:ascii="Arial" w:eastAsia="Times New Roman" w:hAnsi="Arial" w:cs="Arial"/>
          <w:sz w:val="18"/>
          <w:szCs w:val="18"/>
          <w:lang w:eastAsia="pt-BR"/>
        </w:rPr>
        <w:t>1.2. A licitação será dividida em grupos, formados por um ou mais itens, conforme definido no Termo de Referência, facultando-se ao licitante a participação em quantos grupos forem de seu interesse, devendo oferecer proposta para todos os itens que os compõem.</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bookmarkEnd w:id="5"/>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0E4504" w:rsidRDefault="000E4504" w:rsidP="000E4504">
      <w:pPr>
        <w:spacing w:after="165" w:line="240" w:lineRule="auto"/>
        <w:jc w:val="both"/>
        <w:rPr>
          <w:rFonts w:ascii="Arial" w:eastAsia="Times New Roman" w:hAnsi="Arial" w:cs="Arial"/>
          <w:color w:val="FF0000"/>
          <w:sz w:val="18"/>
          <w:szCs w:val="18"/>
          <w:lang w:eastAsia="pt-BR"/>
        </w:rPr>
      </w:pPr>
      <w:r w:rsidRPr="00A21854">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396E7D79" w:rsidR="000E4504" w:rsidRPr="00D56D49" w:rsidRDefault="000E4504" w:rsidP="000E4504">
      <w:pPr>
        <w:pStyle w:val="NormalWeb"/>
        <w:spacing w:before="120" w:after="0"/>
        <w:jc w:val="both"/>
        <w:rPr>
          <w:rFonts w:ascii="Arial" w:hAnsi="Arial" w:cs="Arial"/>
          <w:sz w:val="18"/>
          <w:szCs w:val="18"/>
        </w:rPr>
      </w:pPr>
      <w:bookmarkStart w:id="6" w:name="_Ref113883338"/>
      <w:r w:rsidRPr="00D56D49">
        <w:rPr>
          <w:rFonts w:ascii="Arial" w:hAnsi="Arial" w:cs="Arial"/>
          <w:sz w:val="18"/>
          <w:szCs w:val="18"/>
        </w:rPr>
        <w:t>3.5.</w:t>
      </w:r>
      <w:r w:rsidR="00746310" w:rsidRPr="00D56D49">
        <w:rPr>
          <w:rFonts w:ascii="Arial" w:hAnsi="Arial" w:cs="Arial"/>
          <w:sz w:val="18"/>
          <w:szCs w:val="18"/>
        </w:rPr>
        <w:t>1</w:t>
      </w:r>
      <w:r w:rsidRPr="00D56D49">
        <w:rPr>
          <w:rFonts w:ascii="Arial" w:hAnsi="Arial" w:cs="Arial"/>
          <w:sz w:val="18"/>
          <w:szCs w:val="18"/>
        </w:rPr>
        <w:t xml:space="preserve">. Para o grupo </w:t>
      </w:r>
      <w:r w:rsidR="00746310" w:rsidRPr="00D56D49">
        <w:rPr>
          <w:rFonts w:ascii="Arial" w:hAnsi="Arial" w:cs="Arial"/>
          <w:sz w:val="18"/>
          <w:szCs w:val="18"/>
        </w:rPr>
        <w:t xml:space="preserve"> 02 </w:t>
      </w:r>
      <w:r w:rsidRPr="00D56D49">
        <w:rPr>
          <w:rFonts w:ascii="Arial" w:hAnsi="Arial" w:cs="Arial"/>
          <w:sz w:val="18"/>
          <w:szCs w:val="18"/>
        </w:rPr>
        <w:t>a participação é ampla, sendo aplicáveis as regras de tratamento favorecido constantes dos arts. 42 a 45 da Lei Complementar nº 123, de 2006, observado o disposto no § 2º do art. 4º da Lei nº 14.133, de 2021.</w:t>
      </w:r>
      <w:r w:rsidR="00D56D49" w:rsidRPr="00D56D49">
        <w:rPr>
          <w:rFonts w:ascii="Arial" w:hAnsi="Arial" w:cs="Arial"/>
          <w:sz w:val="18"/>
          <w:szCs w:val="18"/>
        </w:rPr>
        <w:t xml:space="preserve"> </w:t>
      </w:r>
    </w:p>
    <w:p w14:paraId="70B5E07E" w14:textId="3FCF8D35" w:rsidR="000E4504" w:rsidRPr="00D56D49" w:rsidRDefault="00746310" w:rsidP="000E4504">
      <w:pPr>
        <w:pStyle w:val="NormalWeb"/>
        <w:spacing w:before="120" w:beforeAutospacing="0" w:after="0" w:afterAutospacing="0"/>
        <w:jc w:val="both"/>
        <w:rPr>
          <w:rFonts w:ascii="Arial" w:hAnsi="Arial" w:cs="Arial"/>
          <w:sz w:val="18"/>
          <w:szCs w:val="18"/>
        </w:rPr>
      </w:pPr>
      <w:r w:rsidRPr="00D56D49">
        <w:rPr>
          <w:rFonts w:ascii="Arial" w:hAnsi="Arial" w:cs="Arial"/>
          <w:sz w:val="18"/>
          <w:szCs w:val="18"/>
        </w:rPr>
        <w:t>3.5.2. A licitação será destina</w:t>
      </w:r>
      <w:r w:rsidR="00D56D49" w:rsidRPr="00D56D49">
        <w:rPr>
          <w:rFonts w:ascii="Arial" w:hAnsi="Arial" w:cs="Arial"/>
          <w:sz w:val="18"/>
          <w:szCs w:val="18"/>
        </w:rPr>
        <w:t>da à participação AMPLA, para o</w:t>
      </w:r>
      <w:r w:rsidRPr="00D56D49">
        <w:rPr>
          <w:rFonts w:ascii="Arial" w:hAnsi="Arial" w:cs="Arial"/>
          <w:sz w:val="18"/>
          <w:szCs w:val="18"/>
        </w:rPr>
        <w:t xml:space="preserve"> grupo 01, em razão das condicionantes do art. 49, sendo aplicáveis as regras de tratamento favorecido constantes dos arts. 42 a 45 da Lei Complementar nº 123, de 2006, observado o disposto no § 2º do art. 4º da Lei nº 14.133, de 2021, conforme documentação presente nos autos. </w:t>
      </w:r>
    </w:p>
    <w:bookmarkEnd w:id="6"/>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6"/>
      <w:r w:rsidRPr="00592295">
        <w:rPr>
          <w:rFonts w:ascii="Arial" w:eastAsia="Times New Roman" w:hAnsi="Arial" w:cs="Arial"/>
          <w:b/>
          <w:bCs/>
          <w:color w:val="000000"/>
          <w:sz w:val="18"/>
          <w:szCs w:val="18"/>
          <w:lang w:eastAsia="pt-BR"/>
        </w:rPr>
        <w:t>4 DA APRESENTAÇÃO DA PROPOSTA E DOS DOCUMENTOS DE HABILITAÇÃO</w:t>
      </w:r>
      <w:bookmarkEnd w:id="7"/>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7"/>
      <w:r w:rsidRPr="00592295">
        <w:rPr>
          <w:rFonts w:ascii="Arial" w:eastAsia="Times New Roman" w:hAnsi="Arial" w:cs="Arial"/>
          <w:b/>
          <w:bCs/>
          <w:color w:val="000000"/>
          <w:sz w:val="18"/>
          <w:szCs w:val="18"/>
          <w:lang w:eastAsia="pt-BR"/>
        </w:rPr>
        <w:t>5 DO PREENCHIMENTO DA PROPOSTA</w:t>
      </w:r>
      <w:bookmarkEnd w:id="8"/>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9"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9"/>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10" w:name="_Toc135469229"/>
      <w:r w:rsidRPr="00592295">
        <w:rPr>
          <w:rFonts w:ascii="Arial" w:eastAsia="Times New Roman" w:hAnsi="Arial" w:cs="Arial"/>
          <w:b/>
          <w:bCs/>
          <w:color w:val="000000"/>
          <w:sz w:val="18"/>
          <w:szCs w:val="18"/>
          <w:lang w:eastAsia="pt-BR"/>
        </w:rPr>
        <w:t>7 DA FASE DE JULGAMENTO</w:t>
      </w:r>
      <w:bookmarkEnd w:id="10"/>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1AEB7E17"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57510827" w14:textId="636F6D3D" w:rsidR="004F6F43" w:rsidRPr="0039393D" w:rsidRDefault="004F6F43"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0"/>
      <w:r w:rsidRPr="00592295">
        <w:rPr>
          <w:rFonts w:ascii="Arial" w:eastAsia="Times New Roman" w:hAnsi="Arial" w:cs="Arial"/>
          <w:b/>
          <w:bCs/>
          <w:color w:val="000000"/>
          <w:sz w:val="18"/>
          <w:szCs w:val="18"/>
          <w:lang w:eastAsia="pt-BR"/>
        </w:rPr>
        <w:t>8 DA FASE DE HABILITAÇÃO</w:t>
      </w:r>
      <w:bookmarkEnd w:id="11"/>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9812DD"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9812DD">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9812DD"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9812DD">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Toc135469231"/>
      <w:r w:rsidRPr="00592295">
        <w:rPr>
          <w:rFonts w:ascii="Arial" w:eastAsia="Times New Roman" w:hAnsi="Arial" w:cs="Arial"/>
          <w:b/>
          <w:bCs/>
          <w:color w:val="000000"/>
          <w:sz w:val="18"/>
          <w:szCs w:val="18"/>
          <w:lang w:eastAsia="pt-BR"/>
        </w:rPr>
        <w:t>9. DA ATA DE REGISTRO DE PREÇOS</w:t>
      </w:r>
      <w:bookmarkStart w:id="13" w:name="_Hlk157601450"/>
      <w:bookmarkEnd w:id="12"/>
      <w:bookmarkEnd w:id="13"/>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2"/>
      <w:r w:rsidRPr="00592295">
        <w:rPr>
          <w:rFonts w:ascii="Arial" w:eastAsia="Times New Roman" w:hAnsi="Arial" w:cs="Arial"/>
          <w:b/>
          <w:bCs/>
          <w:color w:val="000000"/>
          <w:sz w:val="18"/>
          <w:szCs w:val="18"/>
          <w:lang w:eastAsia="pt-BR"/>
        </w:rPr>
        <w:t>10 DA FORMAÇÃO DO CADASTRO DE RESERVA</w:t>
      </w:r>
      <w:bookmarkEnd w:id="14"/>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3"/>
      <w:r w:rsidRPr="00592295">
        <w:rPr>
          <w:rFonts w:ascii="Arial" w:eastAsia="Times New Roman" w:hAnsi="Arial" w:cs="Arial"/>
          <w:b/>
          <w:bCs/>
          <w:color w:val="000000"/>
          <w:sz w:val="18"/>
          <w:szCs w:val="18"/>
          <w:lang w:eastAsia="pt-BR"/>
        </w:rPr>
        <w:t>11 DOS RECURSOS</w:t>
      </w:r>
      <w:bookmarkEnd w:id="15"/>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4"/>
      <w:r w:rsidRPr="00592295">
        <w:rPr>
          <w:rFonts w:ascii="Arial" w:eastAsia="Times New Roman" w:hAnsi="Arial" w:cs="Arial"/>
          <w:b/>
          <w:bCs/>
          <w:color w:val="000000"/>
          <w:sz w:val="18"/>
          <w:szCs w:val="18"/>
          <w:lang w:eastAsia="pt-BR"/>
        </w:rPr>
        <w:t>12 DAS INFRAÇÕES ADMINISTRATIVAS E SANÇÕES</w:t>
      </w:r>
      <w:bookmarkEnd w:id="16"/>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5"/>
      <w:r w:rsidRPr="00592295">
        <w:rPr>
          <w:rFonts w:ascii="Arial" w:eastAsia="Times New Roman" w:hAnsi="Arial" w:cs="Arial"/>
          <w:b/>
          <w:bCs/>
          <w:color w:val="000000"/>
          <w:sz w:val="18"/>
          <w:szCs w:val="18"/>
          <w:lang w:eastAsia="pt-BR"/>
        </w:rPr>
        <w:t>13 DA IMPUGNAÇÃO AO EDITAL E DO PEDIDO DE ESCLARECIMENTO</w:t>
      </w:r>
      <w:bookmarkEnd w:id="17"/>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4A452A8D"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1B44C5">
        <w:rPr>
          <w:rFonts w:ascii="Arial" w:eastAsia="Times New Roman" w:hAnsi="Arial" w:cs="Arial"/>
          <w:b/>
          <w:bCs/>
          <w:color w:val="000000"/>
          <w:sz w:val="18"/>
          <w:szCs w:val="18"/>
          <w:lang w:eastAsia="pt-BR"/>
        </w:rPr>
        <w:t>gtam</w:t>
      </w:r>
      <w:r w:rsidR="0075405C" w:rsidRPr="0075405C">
        <w:rPr>
          <w:rFonts w:ascii="Arial" w:eastAsia="Times New Roman" w:hAnsi="Arial" w:cs="Arial"/>
          <w:b/>
          <w:bCs/>
          <w:color w:val="000000"/>
          <w:sz w:val="18"/>
          <w:szCs w:val="18"/>
          <w:lang w:eastAsia="pt-BR"/>
        </w:rPr>
        <w:t>@hc.fm.usp.br</w:t>
      </w:r>
      <w:r w:rsidR="00BD0376">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Toc135469236"/>
      <w:r w:rsidRPr="00592295">
        <w:rPr>
          <w:rFonts w:ascii="Arial" w:eastAsia="Times New Roman" w:hAnsi="Arial" w:cs="Arial"/>
          <w:b/>
          <w:bCs/>
          <w:color w:val="000000"/>
          <w:sz w:val="18"/>
          <w:szCs w:val="18"/>
          <w:lang w:eastAsia="pt-BR"/>
        </w:rPr>
        <w:t>14 DAS DISPOSIÇÕES GERAIS</w:t>
      </w:r>
      <w:bookmarkEnd w:id="18"/>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589E330E"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w:t>
      </w:r>
      <w:r w:rsidR="004107A9" w:rsidRPr="009812DD">
        <w:rPr>
          <w:rFonts w:ascii="Arial" w:hAnsi="Arial" w:cs="Arial"/>
          <w:b/>
          <w:sz w:val="18"/>
          <w:szCs w:val="18"/>
        </w:rPr>
        <w:t>nº</w:t>
      </w:r>
      <w:r w:rsidRPr="009812DD">
        <w:rPr>
          <w:rFonts w:ascii="Arial" w:hAnsi="Arial" w:cs="Arial"/>
          <w:b/>
          <w:spacing w:val="-4"/>
          <w:sz w:val="18"/>
          <w:szCs w:val="18"/>
        </w:rPr>
        <w:t xml:space="preserve"> </w:t>
      </w:r>
      <w:r w:rsidR="009812DD" w:rsidRPr="009812DD">
        <w:rPr>
          <w:rFonts w:ascii="Arial" w:hAnsi="Arial" w:cs="Arial"/>
          <w:b/>
          <w:spacing w:val="-4"/>
          <w:sz w:val="18"/>
          <w:szCs w:val="18"/>
        </w:rPr>
        <w:t>372/2026</w:t>
      </w:r>
    </w:p>
    <w:p w14:paraId="2F6EFA98" w14:textId="64742DB7" w:rsidR="00B37FD6" w:rsidRDefault="00B37FD6" w:rsidP="00E116DD">
      <w:pPr>
        <w:pStyle w:val="Corpodetexto"/>
        <w:rPr>
          <w:rFonts w:ascii="Times New Roman"/>
          <w:sz w:val="21"/>
          <w:lang w:val="pt-BR"/>
        </w:rPr>
      </w:pPr>
    </w:p>
    <w:p w14:paraId="580AAC22" w14:textId="77777777" w:rsidR="008925A2" w:rsidRPr="0046524F" w:rsidRDefault="008925A2" w:rsidP="00E116DD">
      <w:pPr>
        <w:pStyle w:val="Corpodetexto"/>
        <w:rPr>
          <w:rFonts w:ascii="Times New Roman"/>
          <w:sz w:val="21"/>
          <w:lang w:val="pt-BR"/>
        </w:rPr>
      </w:pPr>
    </w:p>
    <w:p w14:paraId="021D5E4C" w14:textId="77777777" w:rsidR="009812DD" w:rsidRPr="009812DD" w:rsidRDefault="009812DD" w:rsidP="009812DD">
      <w:pPr>
        <w:spacing w:after="110"/>
        <w:ind w:left="-5" w:hanging="10"/>
        <w:rPr>
          <w:rFonts w:ascii="Calibri" w:eastAsia="Calibri" w:hAnsi="Calibri" w:cs="Calibri"/>
          <w:b/>
          <w:sz w:val="27"/>
        </w:rPr>
      </w:pPr>
      <w:r w:rsidRPr="009812DD">
        <w:rPr>
          <w:rFonts w:ascii="Calibri" w:eastAsia="Calibri" w:hAnsi="Calibri" w:cs="Calibri"/>
          <w:b/>
          <w:sz w:val="27"/>
        </w:rPr>
        <w:t>1. Condições Gerais da Contratação</w:t>
      </w:r>
    </w:p>
    <w:p w14:paraId="012215FD" w14:textId="77777777" w:rsidR="009812DD" w:rsidRDefault="009812DD" w:rsidP="009812DD">
      <w:pPr>
        <w:spacing w:after="212" w:line="267" w:lineRule="auto"/>
        <w:ind w:left="10" w:right="19" w:hanging="10"/>
        <w:jc w:val="both"/>
      </w:pPr>
      <w:r>
        <w:rPr>
          <w:rFonts w:ascii="Calibri" w:eastAsia="Calibri" w:hAnsi="Calibri" w:cs="Calibri"/>
          <w:sz w:val="20"/>
        </w:rPr>
        <w:t>1.1 Constituição de Sistema de Registro de Preços – SRP para aquisição de</w:t>
      </w:r>
      <w:r>
        <w:rPr>
          <w:rFonts w:ascii="Calibri" w:eastAsia="Calibri" w:hAnsi="Calibri" w:cs="Calibri"/>
          <w:b/>
          <w:sz w:val="21"/>
        </w:rPr>
        <w:t xml:space="preserve"> </w:t>
      </w:r>
      <w:r>
        <w:rPr>
          <w:rFonts w:ascii="Arial" w:eastAsia="Arial" w:hAnsi="Arial" w:cs="Arial"/>
          <w:b/>
          <w:sz w:val="21"/>
        </w:rPr>
        <w:t>SONDAS,</w:t>
      </w:r>
      <w:r>
        <w:rPr>
          <w:rFonts w:ascii="Arial" w:eastAsia="Arial" w:hAnsi="Arial" w:cs="Arial"/>
          <w:sz w:val="21"/>
          <w:vertAlign w:val="subscript"/>
        </w:rPr>
        <w:t xml:space="preserve"> </w:t>
      </w:r>
      <w:r>
        <w:rPr>
          <w:rFonts w:ascii="Calibri" w:eastAsia="Calibri" w:hAnsi="Calibri" w:cs="Calibri"/>
          <w:sz w:val="20"/>
        </w:rPr>
        <w:t>nos</w:t>
      </w:r>
      <w:r>
        <w:rPr>
          <w:rFonts w:ascii="Calibri" w:eastAsia="Calibri" w:hAnsi="Calibri" w:cs="Calibri"/>
          <w:sz w:val="17"/>
        </w:rPr>
        <w:t xml:space="preserve"> </w:t>
      </w:r>
      <w:r>
        <w:rPr>
          <w:rFonts w:ascii="Calibri" w:eastAsia="Calibri" w:hAnsi="Calibri" w:cs="Calibri"/>
          <w:sz w:val="18"/>
        </w:rPr>
        <w:t>term</w:t>
      </w:r>
      <w:r>
        <w:rPr>
          <w:rFonts w:ascii="Calibri" w:eastAsia="Calibri" w:hAnsi="Calibri" w:cs="Calibri"/>
          <w:sz w:val="20"/>
        </w:rPr>
        <w:t xml:space="preserve">os da tabela  abaixo, conforme condições e exigências estabelecidas neste instrumento. </w:t>
      </w:r>
    </w:p>
    <w:p w14:paraId="13B2340C" w14:textId="77777777" w:rsidR="009812DD" w:rsidRDefault="009812DD" w:rsidP="009812DD">
      <w:pPr>
        <w:spacing w:after="184" w:line="267" w:lineRule="auto"/>
        <w:ind w:left="10" w:right="19" w:hanging="10"/>
        <w:jc w:val="both"/>
      </w:pPr>
      <w:r>
        <w:rPr>
          <w:rFonts w:ascii="Calibri" w:eastAsia="Calibri" w:hAnsi="Calibri" w:cs="Calibri"/>
          <w:sz w:val="20"/>
        </w:rPr>
        <w:t xml:space="preserve">A licitação será realizada por </w:t>
      </w:r>
      <w:r>
        <w:rPr>
          <w:rFonts w:ascii="Calibri" w:eastAsia="Calibri" w:hAnsi="Calibri" w:cs="Calibri"/>
          <w:b/>
          <w:sz w:val="20"/>
        </w:rPr>
        <w:t>Agrupamento.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77"/>
        <w:gridCol w:w="4670"/>
        <w:gridCol w:w="784"/>
        <w:gridCol w:w="740"/>
        <w:gridCol w:w="721"/>
        <w:gridCol w:w="788"/>
        <w:gridCol w:w="879"/>
      </w:tblGrid>
      <w:tr w:rsidR="009E7469" w:rsidRPr="00616ED2" w14:paraId="1149FCE1" w14:textId="77777777" w:rsidTr="009E7469">
        <w:tc>
          <w:tcPr>
            <w:tcW w:w="0" w:type="auto"/>
            <w:shd w:val="clear" w:color="auto" w:fill="auto"/>
          </w:tcPr>
          <w:p w14:paraId="1C26D04F" w14:textId="77777777" w:rsidR="009E7469" w:rsidRPr="00616ED2" w:rsidRDefault="009E7469" w:rsidP="009E7469">
            <w:pPr>
              <w:spacing w:after="120"/>
              <w:jc w:val="both"/>
              <w:rPr>
                <w:rFonts w:ascii="Calibri Light" w:hAnsi="Calibri Light" w:cs="Calibri Light"/>
                <w:b/>
                <w:sz w:val="14"/>
                <w:szCs w:val="14"/>
              </w:rPr>
            </w:pPr>
            <w:r w:rsidRPr="00616ED2">
              <w:rPr>
                <w:rFonts w:ascii="Calibri Light" w:hAnsi="Calibri Light" w:cs="Calibri Light"/>
                <w:b/>
                <w:sz w:val="14"/>
                <w:szCs w:val="14"/>
              </w:rPr>
              <w:t>Grupo</w:t>
            </w:r>
          </w:p>
        </w:tc>
        <w:tc>
          <w:tcPr>
            <w:tcW w:w="0" w:type="auto"/>
            <w:shd w:val="clear" w:color="auto" w:fill="auto"/>
          </w:tcPr>
          <w:p w14:paraId="181231C8" w14:textId="77777777" w:rsidR="009E7469" w:rsidRPr="00616ED2" w:rsidRDefault="009E7469" w:rsidP="009E7469">
            <w:pPr>
              <w:spacing w:after="120"/>
              <w:jc w:val="both"/>
              <w:rPr>
                <w:rFonts w:ascii="Calibri Light" w:hAnsi="Calibri Light" w:cs="Calibri Light"/>
                <w:b/>
                <w:sz w:val="14"/>
                <w:szCs w:val="14"/>
              </w:rPr>
            </w:pPr>
            <w:r w:rsidRPr="00616ED2">
              <w:rPr>
                <w:rFonts w:ascii="Calibri Light" w:hAnsi="Calibri Light" w:cs="Calibri Light"/>
                <w:b/>
                <w:sz w:val="14"/>
                <w:szCs w:val="14"/>
              </w:rPr>
              <w:t>Item</w:t>
            </w:r>
          </w:p>
        </w:tc>
        <w:tc>
          <w:tcPr>
            <w:tcW w:w="0" w:type="auto"/>
            <w:shd w:val="clear" w:color="auto" w:fill="auto"/>
          </w:tcPr>
          <w:p w14:paraId="0D0C7949" w14:textId="77777777" w:rsidR="009E7469" w:rsidRPr="00616ED2" w:rsidRDefault="009E7469" w:rsidP="009E7469">
            <w:pPr>
              <w:spacing w:after="120"/>
              <w:jc w:val="both"/>
              <w:rPr>
                <w:rFonts w:ascii="Calibri Light" w:hAnsi="Calibri Light" w:cs="Calibri Light"/>
                <w:b/>
                <w:sz w:val="14"/>
                <w:szCs w:val="14"/>
              </w:rPr>
            </w:pPr>
            <w:r w:rsidRPr="00616ED2">
              <w:rPr>
                <w:rFonts w:ascii="Calibri Light" w:hAnsi="Calibri Light" w:cs="Calibri Light"/>
                <w:b/>
                <w:sz w:val="14"/>
                <w:szCs w:val="14"/>
              </w:rPr>
              <w:t>Especificação</w:t>
            </w:r>
          </w:p>
        </w:tc>
        <w:tc>
          <w:tcPr>
            <w:tcW w:w="0" w:type="auto"/>
            <w:shd w:val="clear" w:color="auto" w:fill="auto"/>
          </w:tcPr>
          <w:p w14:paraId="32959EC4" w14:textId="77777777" w:rsidR="009E7469" w:rsidRPr="00616ED2" w:rsidRDefault="009E7469" w:rsidP="009E7469">
            <w:pPr>
              <w:spacing w:after="120"/>
              <w:jc w:val="both"/>
              <w:rPr>
                <w:rFonts w:ascii="Calibri Light" w:hAnsi="Calibri Light" w:cs="Calibri Light"/>
                <w:b/>
                <w:sz w:val="14"/>
                <w:szCs w:val="14"/>
              </w:rPr>
            </w:pPr>
            <w:r w:rsidRPr="00616ED2">
              <w:rPr>
                <w:rFonts w:ascii="Calibri Light" w:hAnsi="Calibri Light" w:cs="Calibri Light"/>
                <w:b/>
                <w:sz w:val="14"/>
                <w:szCs w:val="14"/>
              </w:rPr>
              <w:t>Código</w:t>
            </w:r>
          </w:p>
        </w:tc>
        <w:tc>
          <w:tcPr>
            <w:tcW w:w="0" w:type="auto"/>
            <w:shd w:val="clear" w:color="auto" w:fill="auto"/>
          </w:tcPr>
          <w:p w14:paraId="30F8965A" w14:textId="77777777" w:rsidR="009E7469" w:rsidRPr="00616ED2" w:rsidRDefault="009E7469" w:rsidP="009E7469">
            <w:pPr>
              <w:spacing w:after="120"/>
              <w:jc w:val="both"/>
              <w:rPr>
                <w:rFonts w:ascii="Calibri Light" w:hAnsi="Calibri Light" w:cs="Calibri Light"/>
                <w:b/>
                <w:sz w:val="14"/>
                <w:szCs w:val="14"/>
              </w:rPr>
            </w:pPr>
            <w:r w:rsidRPr="00616ED2">
              <w:rPr>
                <w:rFonts w:ascii="Calibri Light" w:hAnsi="Calibri Light" w:cs="Calibri Light"/>
                <w:b/>
                <w:sz w:val="14"/>
                <w:szCs w:val="14"/>
              </w:rPr>
              <w:t>Cód. Siafisico</w:t>
            </w:r>
          </w:p>
        </w:tc>
        <w:tc>
          <w:tcPr>
            <w:tcW w:w="0" w:type="auto"/>
            <w:shd w:val="clear" w:color="auto" w:fill="auto"/>
          </w:tcPr>
          <w:p w14:paraId="4BACC9AB" w14:textId="77777777" w:rsidR="009E7469" w:rsidRPr="00616ED2" w:rsidRDefault="009E7469" w:rsidP="009E7469">
            <w:pPr>
              <w:spacing w:after="120"/>
              <w:jc w:val="both"/>
              <w:rPr>
                <w:rFonts w:ascii="Calibri Light" w:hAnsi="Calibri Light" w:cs="Calibri Light"/>
                <w:b/>
                <w:sz w:val="14"/>
                <w:szCs w:val="14"/>
              </w:rPr>
            </w:pPr>
            <w:r w:rsidRPr="00616ED2">
              <w:rPr>
                <w:rFonts w:ascii="Calibri Light" w:hAnsi="Calibri Light" w:cs="Calibri Light"/>
                <w:b/>
                <w:sz w:val="14"/>
                <w:szCs w:val="14"/>
              </w:rPr>
              <w:t>CADMAT</w:t>
            </w:r>
          </w:p>
        </w:tc>
        <w:tc>
          <w:tcPr>
            <w:tcW w:w="0" w:type="auto"/>
            <w:shd w:val="clear" w:color="auto" w:fill="auto"/>
          </w:tcPr>
          <w:p w14:paraId="3EC19032" w14:textId="77777777" w:rsidR="009E7469" w:rsidRPr="00616ED2" w:rsidRDefault="009E7469" w:rsidP="009E7469">
            <w:pPr>
              <w:spacing w:after="120"/>
              <w:jc w:val="both"/>
              <w:rPr>
                <w:rFonts w:ascii="Calibri Light" w:hAnsi="Calibri Light" w:cs="Calibri Light"/>
                <w:b/>
                <w:sz w:val="14"/>
                <w:szCs w:val="14"/>
              </w:rPr>
            </w:pPr>
            <w:r w:rsidRPr="00616ED2">
              <w:rPr>
                <w:rFonts w:ascii="Calibri Light" w:hAnsi="Calibri Light" w:cs="Calibri Light"/>
                <w:b/>
                <w:sz w:val="14"/>
                <w:szCs w:val="14"/>
              </w:rPr>
              <w:t>Und. de medida</w:t>
            </w:r>
          </w:p>
        </w:tc>
        <w:tc>
          <w:tcPr>
            <w:tcW w:w="0" w:type="auto"/>
            <w:shd w:val="clear" w:color="auto" w:fill="auto"/>
          </w:tcPr>
          <w:p w14:paraId="22C5974C" w14:textId="77777777" w:rsidR="009E7469" w:rsidRPr="00616ED2" w:rsidRDefault="009E7469" w:rsidP="009E7469">
            <w:pPr>
              <w:spacing w:after="120"/>
              <w:jc w:val="both"/>
              <w:rPr>
                <w:rFonts w:ascii="Calibri Light" w:hAnsi="Calibri Light" w:cs="Calibri Light"/>
                <w:b/>
                <w:sz w:val="14"/>
                <w:szCs w:val="14"/>
              </w:rPr>
            </w:pPr>
            <w:r w:rsidRPr="00616ED2">
              <w:rPr>
                <w:rFonts w:ascii="Calibri Light" w:hAnsi="Calibri Light" w:cs="Calibri Light"/>
                <w:b/>
                <w:sz w:val="14"/>
                <w:szCs w:val="14"/>
              </w:rPr>
              <w:t>Quantidade</w:t>
            </w:r>
          </w:p>
        </w:tc>
      </w:tr>
      <w:tr w:rsidR="009E7469" w:rsidRPr="00616ED2" w14:paraId="100B9DE1" w14:textId="77777777" w:rsidTr="009E7469">
        <w:tc>
          <w:tcPr>
            <w:tcW w:w="0" w:type="auto"/>
            <w:shd w:val="clear" w:color="auto" w:fill="auto"/>
          </w:tcPr>
          <w:p w14:paraId="5E76F50A"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w:t>
            </w:r>
          </w:p>
        </w:tc>
        <w:tc>
          <w:tcPr>
            <w:tcW w:w="0" w:type="auto"/>
            <w:shd w:val="clear" w:color="auto" w:fill="auto"/>
          </w:tcPr>
          <w:p w14:paraId="14A36E68"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w:t>
            </w:r>
          </w:p>
        </w:tc>
        <w:tc>
          <w:tcPr>
            <w:tcW w:w="0" w:type="auto"/>
            <w:shd w:val="clear" w:color="auto" w:fill="auto"/>
          </w:tcPr>
          <w:p w14:paraId="5CCF433A"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SONDA ENDOTRAQUEAL ORAL/NASAL, CONFECCIONADA EM POLIVINIL CLORIDE (P V C) NITIDAMENTE TRANSPARENTE, FLEXIVEL E RADIOPACO, COM OLHO DE MURPHY, PROVIDA DE CONECTOR, BALONETE DE BAIXA PRESSAO E ALTO VOLUME E BALAO PILOTO COM VALVULA DE SEGURANÇA, CALIBRE 4,0 MM, GRADUAÇÃO INDELEVEL, ESTERIL, EMBALADO EM MATERIAL QUE PROMOVA BARREIRA MICROBIANA E ABERTURA ASSEPTICA, A APRESENTAÇÃO DEVERA OBEDECER A LEGISLAÇÃO VIGENTE, ANVISA/MS.</w:t>
            </w:r>
          </w:p>
        </w:tc>
        <w:tc>
          <w:tcPr>
            <w:tcW w:w="0" w:type="auto"/>
            <w:shd w:val="clear" w:color="auto" w:fill="auto"/>
          </w:tcPr>
          <w:p w14:paraId="1652F1CC"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61330018</w:t>
            </w:r>
          </w:p>
        </w:tc>
        <w:tc>
          <w:tcPr>
            <w:tcW w:w="0" w:type="auto"/>
            <w:shd w:val="clear" w:color="auto" w:fill="auto"/>
          </w:tcPr>
          <w:p w14:paraId="0712DDE7"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3088448</w:t>
            </w:r>
          </w:p>
        </w:tc>
        <w:tc>
          <w:tcPr>
            <w:tcW w:w="0" w:type="auto"/>
            <w:shd w:val="clear" w:color="auto" w:fill="auto"/>
          </w:tcPr>
          <w:p w14:paraId="79D7A2A2"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451318</w:t>
            </w:r>
          </w:p>
        </w:tc>
        <w:tc>
          <w:tcPr>
            <w:tcW w:w="0" w:type="auto"/>
            <w:shd w:val="clear" w:color="auto" w:fill="auto"/>
          </w:tcPr>
          <w:p w14:paraId="60871823"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PECA</w:t>
            </w:r>
          </w:p>
        </w:tc>
        <w:tc>
          <w:tcPr>
            <w:tcW w:w="0" w:type="auto"/>
            <w:shd w:val="clear" w:color="auto" w:fill="auto"/>
          </w:tcPr>
          <w:p w14:paraId="39B5D726"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1.540,00</w:t>
            </w:r>
          </w:p>
        </w:tc>
      </w:tr>
      <w:tr w:rsidR="009E7469" w:rsidRPr="00616ED2" w14:paraId="553880E4" w14:textId="77777777" w:rsidTr="009E7469">
        <w:tc>
          <w:tcPr>
            <w:tcW w:w="0" w:type="auto"/>
            <w:shd w:val="clear" w:color="auto" w:fill="auto"/>
          </w:tcPr>
          <w:p w14:paraId="28B488BF"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w:t>
            </w:r>
          </w:p>
        </w:tc>
        <w:tc>
          <w:tcPr>
            <w:tcW w:w="0" w:type="auto"/>
            <w:shd w:val="clear" w:color="auto" w:fill="auto"/>
          </w:tcPr>
          <w:p w14:paraId="30EED038"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2</w:t>
            </w:r>
          </w:p>
        </w:tc>
        <w:tc>
          <w:tcPr>
            <w:tcW w:w="0" w:type="auto"/>
            <w:shd w:val="clear" w:color="auto" w:fill="auto"/>
          </w:tcPr>
          <w:p w14:paraId="54B6BD19"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SONDA ENDOTRAQUEAL ORAL/NASAL, CONFECCIONADA EM POLIVINIL CLORIDE (P V C) NITIDAMENTE TRANSPARENTE, FLEXIVEL E RADIOPACO, COM OLHO DE MURPHY, PROVIDA DE CONECTOR, BALONETE DE BAIXA PRESSAO E ALTO VOLUME E BALAO PILOTO COM VALVULA DE SEGURANÇA, CALIBRE 4,5 MM, GRADUAÇÃO INDELEVEL, ESTERIL, EMBALADO EM MATERIAL QUE PROMOVA BARREIRA MICROBIANA E ABERTURA ASSEPTICA, A APRESENTAÇÃO DEVERA OBEDECER A LEGISLAÇÃO VIGENTE, ANVISA/MS.</w:t>
            </w:r>
          </w:p>
        </w:tc>
        <w:tc>
          <w:tcPr>
            <w:tcW w:w="0" w:type="auto"/>
            <w:shd w:val="clear" w:color="auto" w:fill="auto"/>
          </w:tcPr>
          <w:p w14:paraId="0181503D"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61330030</w:t>
            </w:r>
          </w:p>
        </w:tc>
        <w:tc>
          <w:tcPr>
            <w:tcW w:w="0" w:type="auto"/>
            <w:shd w:val="clear" w:color="auto" w:fill="auto"/>
          </w:tcPr>
          <w:p w14:paraId="58EFD3B4"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3088375</w:t>
            </w:r>
          </w:p>
        </w:tc>
        <w:tc>
          <w:tcPr>
            <w:tcW w:w="0" w:type="auto"/>
            <w:shd w:val="clear" w:color="auto" w:fill="auto"/>
          </w:tcPr>
          <w:p w14:paraId="03998C4B"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451312</w:t>
            </w:r>
          </w:p>
        </w:tc>
        <w:tc>
          <w:tcPr>
            <w:tcW w:w="0" w:type="auto"/>
            <w:shd w:val="clear" w:color="auto" w:fill="auto"/>
          </w:tcPr>
          <w:p w14:paraId="34A7C767"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PECA</w:t>
            </w:r>
          </w:p>
        </w:tc>
        <w:tc>
          <w:tcPr>
            <w:tcW w:w="0" w:type="auto"/>
            <w:shd w:val="clear" w:color="auto" w:fill="auto"/>
          </w:tcPr>
          <w:p w14:paraId="23999010"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1.234,00</w:t>
            </w:r>
          </w:p>
        </w:tc>
      </w:tr>
      <w:tr w:rsidR="009E7469" w:rsidRPr="00616ED2" w14:paraId="6053276F" w14:textId="77777777" w:rsidTr="009E7469">
        <w:tc>
          <w:tcPr>
            <w:tcW w:w="0" w:type="auto"/>
            <w:shd w:val="clear" w:color="auto" w:fill="auto"/>
          </w:tcPr>
          <w:p w14:paraId="73B584D0"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w:t>
            </w:r>
          </w:p>
        </w:tc>
        <w:tc>
          <w:tcPr>
            <w:tcW w:w="0" w:type="auto"/>
            <w:shd w:val="clear" w:color="auto" w:fill="auto"/>
          </w:tcPr>
          <w:p w14:paraId="15B5258A"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3</w:t>
            </w:r>
          </w:p>
        </w:tc>
        <w:tc>
          <w:tcPr>
            <w:tcW w:w="0" w:type="auto"/>
            <w:shd w:val="clear" w:color="auto" w:fill="auto"/>
          </w:tcPr>
          <w:p w14:paraId="616DC9EA"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SONDA ENDOTRAQUEAL ORAL/NASAL, CONFECCIONADA EM POLIVINIL CLORIDE (P V C) NITIDAMENTE TRANSPARENTE, FLEXIVEL E RADIOPACO, COM OLHO DE MURPHY, PROVIDA DE CONECTOR, BALONETE DE BAIXA PRESSAO E ALTO VOLUME E BALAO PILOTO COM VALVULA DE SEGURANÇA, CALIBRE 5,0 MM, GRADUAÇÃO INDELEVEL, ESTERIL, EMBALADO EM MATERIAL QUE PROMOVA BARREIRA MICROBIANA E ABERTURA ASSEPTICA, A APRESENTAÇÃO DEVERA OBEDECER A LEGISLAÇÃO VIGENTE, ANVISA/MS.</w:t>
            </w:r>
          </w:p>
        </w:tc>
        <w:tc>
          <w:tcPr>
            <w:tcW w:w="0" w:type="auto"/>
            <w:shd w:val="clear" w:color="auto" w:fill="auto"/>
          </w:tcPr>
          <w:p w14:paraId="4BE80B58"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61330092</w:t>
            </w:r>
          </w:p>
        </w:tc>
        <w:tc>
          <w:tcPr>
            <w:tcW w:w="0" w:type="auto"/>
            <w:shd w:val="clear" w:color="auto" w:fill="auto"/>
          </w:tcPr>
          <w:p w14:paraId="20081A0B"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3088383</w:t>
            </w:r>
          </w:p>
        </w:tc>
        <w:tc>
          <w:tcPr>
            <w:tcW w:w="0" w:type="auto"/>
            <w:shd w:val="clear" w:color="auto" w:fill="auto"/>
          </w:tcPr>
          <w:p w14:paraId="71DBE120"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451316</w:t>
            </w:r>
          </w:p>
        </w:tc>
        <w:tc>
          <w:tcPr>
            <w:tcW w:w="0" w:type="auto"/>
            <w:shd w:val="clear" w:color="auto" w:fill="auto"/>
          </w:tcPr>
          <w:p w14:paraId="1B586D42"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PECA</w:t>
            </w:r>
          </w:p>
        </w:tc>
        <w:tc>
          <w:tcPr>
            <w:tcW w:w="0" w:type="auto"/>
            <w:shd w:val="clear" w:color="auto" w:fill="auto"/>
          </w:tcPr>
          <w:p w14:paraId="2A642E5B"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1.158,00</w:t>
            </w:r>
          </w:p>
        </w:tc>
      </w:tr>
      <w:tr w:rsidR="009E7469" w:rsidRPr="00616ED2" w14:paraId="1002A485" w14:textId="77777777" w:rsidTr="009E7469">
        <w:tc>
          <w:tcPr>
            <w:tcW w:w="0" w:type="auto"/>
            <w:shd w:val="clear" w:color="auto" w:fill="auto"/>
          </w:tcPr>
          <w:p w14:paraId="711CA703"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w:t>
            </w:r>
          </w:p>
        </w:tc>
        <w:tc>
          <w:tcPr>
            <w:tcW w:w="0" w:type="auto"/>
            <w:shd w:val="clear" w:color="auto" w:fill="auto"/>
          </w:tcPr>
          <w:p w14:paraId="7340082F"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w:t>
            </w:r>
          </w:p>
        </w:tc>
        <w:tc>
          <w:tcPr>
            <w:tcW w:w="0" w:type="auto"/>
            <w:shd w:val="clear" w:color="auto" w:fill="auto"/>
          </w:tcPr>
          <w:p w14:paraId="7A86FB11"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SONDA ENDOTRAQUEAL ORAL/NASAL, CONFECCIONADA EM POLIVINIL CLORIDE (P V C) NITIDAMENTE TRANSPARENTE, FLEXIVEL E RADIOPACO, COM OLHO DE MURPHY, PROVIDA DE CONECTOR, BALONETE DE BAIXA PRESSAO E ALTO VOLUME E BALAO PILOTO COM VALVULA DE SEGURANÇA, CALIBRE 3,5 MM, GRADUAÇÃO INDELEVEL, ESTERIL, EMBALADO EM MATERIAL QUE PROMOVA BARREIRA MICROBIANA E ABERTURA ASSEPTICA, A APRESENTAÇÃO DEVERA OBEDECER A LEGISLAÇÃO VIGENTE, ANVISA/MS.</w:t>
            </w:r>
          </w:p>
        </w:tc>
        <w:tc>
          <w:tcPr>
            <w:tcW w:w="0" w:type="auto"/>
            <w:shd w:val="clear" w:color="auto" w:fill="auto"/>
          </w:tcPr>
          <w:p w14:paraId="275AAF17"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61330111</w:t>
            </w:r>
          </w:p>
        </w:tc>
        <w:tc>
          <w:tcPr>
            <w:tcW w:w="0" w:type="auto"/>
            <w:shd w:val="clear" w:color="auto" w:fill="auto"/>
          </w:tcPr>
          <w:p w14:paraId="5CFBDF31"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3088510</w:t>
            </w:r>
          </w:p>
        </w:tc>
        <w:tc>
          <w:tcPr>
            <w:tcW w:w="0" w:type="auto"/>
            <w:shd w:val="clear" w:color="auto" w:fill="auto"/>
          </w:tcPr>
          <w:p w14:paraId="45AE52D6"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451317</w:t>
            </w:r>
          </w:p>
        </w:tc>
        <w:tc>
          <w:tcPr>
            <w:tcW w:w="0" w:type="auto"/>
            <w:shd w:val="clear" w:color="auto" w:fill="auto"/>
          </w:tcPr>
          <w:p w14:paraId="4BACB522"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PECA</w:t>
            </w:r>
          </w:p>
        </w:tc>
        <w:tc>
          <w:tcPr>
            <w:tcW w:w="0" w:type="auto"/>
            <w:shd w:val="clear" w:color="auto" w:fill="auto"/>
          </w:tcPr>
          <w:p w14:paraId="3BADA794"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1.170,00</w:t>
            </w:r>
          </w:p>
        </w:tc>
      </w:tr>
      <w:tr w:rsidR="009E7469" w:rsidRPr="00616ED2" w14:paraId="67FA68FB" w14:textId="77777777" w:rsidTr="009E7469">
        <w:tc>
          <w:tcPr>
            <w:tcW w:w="0" w:type="auto"/>
            <w:shd w:val="clear" w:color="auto" w:fill="auto"/>
          </w:tcPr>
          <w:p w14:paraId="506E4E4B"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w:t>
            </w:r>
          </w:p>
        </w:tc>
        <w:tc>
          <w:tcPr>
            <w:tcW w:w="0" w:type="auto"/>
            <w:shd w:val="clear" w:color="auto" w:fill="auto"/>
          </w:tcPr>
          <w:p w14:paraId="32BE7421"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5</w:t>
            </w:r>
          </w:p>
        </w:tc>
        <w:tc>
          <w:tcPr>
            <w:tcW w:w="0" w:type="auto"/>
            <w:shd w:val="clear" w:color="auto" w:fill="auto"/>
          </w:tcPr>
          <w:p w14:paraId="4F79EA82"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SONDA ENDOTRAQUEAL ORAL/NASAL, CONFECCIONADA EM POLIVINIL CLORIDE (P V C) NITIDAMENTE TRANSPARENTE, FLEXIVEL E RADIOPACO, COM OLHO DE MURPHY, PROVIDA DE CONECTOR, BALONETE DE BAIXA PRESSAO E ALTO VOLUME E BALAO PILOTO COM VALVULA DE SEGURANÇA, CALIBRE 5,5 MM, GRADUAÇÃO INDELEVEL, ESTERIL, EMBALADO EM MATERIAL QUE PROMOVA BARREIRA MICROBIANA E ABERTURA ASSEPTICA, A APRESENTAÇÃO DEVERA OBEDECER A LEGISLAÇÃO VIGENTE, ANVISA/MS.</w:t>
            </w:r>
          </w:p>
        </w:tc>
        <w:tc>
          <w:tcPr>
            <w:tcW w:w="0" w:type="auto"/>
            <w:shd w:val="clear" w:color="auto" w:fill="auto"/>
          </w:tcPr>
          <w:p w14:paraId="132652DF"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61330158</w:t>
            </w:r>
          </w:p>
        </w:tc>
        <w:tc>
          <w:tcPr>
            <w:tcW w:w="0" w:type="auto"/>
            <w:shd w:val="clear" w:color="auto" w:fill="auto"/>
          </w:tcPr>
          <w:p w14:paraId="40460017"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3089746</w:t>
            </w:r>
          </w:p>
        </w:tc>
        <w:tc>
          <w:tcPr>
            <w:tcW w:w="0" w:type="auto"/>
            <w:shd w:val="clear" w:color="auto" w:fill="auto"/>
          </w:tcPr>
          <w:p w14:paraId="587E4C58"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451322</w:t>
            </w:r>
          </w:p>
        </w:tc>
        <w:tc>
          <w:tcPr>
            <w:tcW w:w="0" w:type="auto"/>
            <w:shd w:val="clear" w:color="auto" w:fill="auto"/>
          </w:tcPr>
          <w:p w14:paraId="0043AB95"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PECA</w:t>
            </w:r>
          </w:p>
        </w:tc>
        <w:tc>
          <w:tcPr>
            <w:tcW w:w="0" w:type="auto"/>
            <w:shd w:val="clear" w:color="auto" w:fill="auto"/>
          </w:tcPr>
          <w:p w14:paraId="3F1A1DEA"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1.176,00</w:t>
            </w:r>
          </w:p>
        </w:tc>
      </w:tr>
      <w:tr w:rsidR="009E7469" w:rsidRPr="00616ED2" w14:paraId="4C725CE2" w14:textId="77777777" w:rsidTr="009E7469">
        <w:tc>
          <w:tcPr>
            <w:tcW w:w="0" w:type="auto"/>
            <w:shd w:val="clear" w:color="auto" w:fill="auto"/>
          </w:tcPr>
          <w:p w14:paraId="0C9A5EA5"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2</w:t>
            </w:r>
          </w:p>
        </w:tc>
        <w:tc>
          <w:tcPr>
            <w:tcW w:w="0" w:type="auto"/>
            <w:shd w:val="clear" w:color="auto" w:fill="auto"/>
          </w:tcPr>
          <w:p w14:paraId="192DA447"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w:t>
            </w:r>
          </w:p>
        </w:tc>
        <w:tc>
          <w:tcPr>
            <w:tcW w:w="0" w:type="auto"/>
            <w:shd w:val="clear" w:color="auto" w:fill="auto"/>
          </w:tcPr>
          <w:p w14:paraId="07040473"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SONDA DE REPOSIÇÃO PARA GASTROSTOMIA, EM SILICONE BIOCOMPATÍVEL, RADIOPACA,  CALIBRE 20FR, E COMPRIMENTO APROXIMADO DE 20CM, FIXAÇÃO INTERNA COM BALÃO INFLÁVEL DE 7 A 20ML, NA EXTREMIDADE DISTAL C/ MARCAÇÃO GRADUADA DE 1 A 10CM, NA EXTREMIDADE PROXIMAL VÁLVULA P/ INSUFLAÇÃO DO BALÃO COM  TREIS  VIAS  C/ TAMPA PARA ALIMENTAÇÃO E  DISCO MÓVEL P/ FIXAÇÃO EXTERNA DA SONDA. EMBALADO EM MATERIAL QUE PROMOVA BARREIRA MICROBIANA E ABERTURA ASSEPTICA, APRESENTAÇÃO DO PRODUTO DEVERA OBEDECER A LEGISLAÇÃO ATUAL VIGENTE, ANVISA/MS.</w:t>
            </w:r>
          </w:p>
        </w:tc>
        <w:tc>
          <w:tcPr>
            <w:tcW w:w="0" w:type="auto"/>
            <w:shd w:val="clear" w:color="auto" w:fill="auto"/>
          </w:tcPr>
          <w:p w14:paraId="402B5C49"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61330066</w:t>
            </w:r>
          </w:p>
        </w:tc>
        <w:tc>
          <w:tcPr>
            <w:tcW w:w="0" w:type="auto"/>
            <w:shd w:val="clear" w:color="auto" w:fill="auto"/>
          </w:tcPr>
          <w:p w14:paraId="5A803250"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1060317</w:t>
            </w:r>
          </w:p>
        </w:tc>
        <w:tc>
          <w:tcPr>
            <w:tcW w:w="0" w:type="auto"/>
            <w:shd w:val="clear" w:color="auto" w:fill="auto"/>
          </w:tcPr>
          <w:p w14:paraId="03170015"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463623</w:t>
            </w:r>
          </w:p>
        </w:tc>
        <w:tc>
          <w:tcPr>
            <w:tcW w:w="0" w:type="auto"/>
            <w:shd w:val="clear" w:color="auto" w:fill="auto"/>
          </w:tcPr>
          <w:p w14:paraId="246AD104"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PECA</w:t>
            </w:r>
          </w:p>
        </w:tc>
        <w:tc>
          <w:tcPr>
            <w:tcW w:w="0" w:type="auto"/>
            <w:shd w:val="clear" w:color="auto" w:fill="auto"/>
          </w:tcPr>
          <w:p w14:paraId="30E14074"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774,00</w:t>
            </w:r>
          </w:p>
        </w:tc>
      </w:tr>
      <w:tr w:rsidR="009E7469" w:rsidRPr="00616ED2" w14:paraId="0D5A6CF1" w14:textId="77777777" w:rsidTr="009E7469">
        <w:tc>
          <w:tcPr>
            <w:tcW w:w="0" w:type="auto"/>
            <w:shd w:val="clear" w:color="auto" w:fill="auto"/>
          </w:tcPr>
          <w:p w14:paraId="5A623386"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2</w:t>
            </w:r>
          </w:p>
        </w:tc>
        <w:tc>
          <w:tcPr>
            <w:tcW w:w="0" w:type="auto"/>
            <w:shd w:val="clear" w:color="auto" w:fill="auto"/>
          </w:tcPr>
          <w:p w14:paraId="045F8B54"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7</w:t>
            </w:r>
          </w:p>
        </w:tc>
        <w:tc>
          <w:tcPr>
            <w:tcW w:w="0" w:type="auto"/>
            <w:shd w:val="clear" w:color="auto" w:fill="auto"/>
          </w:tcPr>
          <w:p w14:paraId="6070BB5A"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SONDA REPOSICAO GASTROSTOMIA,  COMPOSTO DE SONDA E ANEL DE SEGURANCA, SILICONE GRAU MEDICO, TRANSPARENTE, COMPRIMENTO DE 20 CM, COM LINHA RADIOPACA AO LONGO DE SEU COMPRIMENTO, GRADUADA, CALIBRE 16 FR, COM 3 VIAS: VALVULA PARA ENCHIMENTO DO BALAO E UMA VIA PARA ALIMENTACAO, MEDINDO 5CC A 20CC CAPACIDADE DO BALAO, ADAPTADOR TIPO BALAO DE SILICONE PARA FIXACAO INTERNA E ANEL DE SEGURANCA EM SILICONE PARA FIXACAO EXTERNA, USO UNICO,  ESTERIL, EMBALAGEM INDIVIDUAL, ACONDICIONADO EM MATERIAL QUE PROMOVA BARREIRA MICROBIANA E ABERTURA ASSEPTICA, A APRESENTACAO DO PRODUTO DEVERA OBEDECER A LEGISLACAO ATUAL VIGENTE</w:t>
            </w:r>
          </w:p>
        </w:tc>
        <w:tc>
          <w:tcPr>
            <w:tcW w:w="0" w:type="auto"/>
            <w:shd w:val="clear" w:color="auto" w:fill="auto"/>
          </w:tcPr>
          <w:p w14:paraId="5FD0617B"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61330174</w:t>
            </w:r>
          </w:p>
        </w:tc>
        <w:tc>
          <w:tcPr>
            <w:tcW w:w="0" w:type="auto"/>
            <w:shd w:val="clear" w:color="auto" w:fill="auto"/>
          </w:tcPr>
          <w:p w14:paraId="58389A34"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3043533</w:t>
            </w:r>
          </w:p>
        </w:tc>
        <w:tc>
          <w:tcPr>
            <w:tcW w:w="0" w:type="auto"/>
            <w:shd w:val="clear" w:color="auto" w:fill="auto"/>
          </w:tcPr>
          <w:p w14:paraId="0E8093A9"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463621</w:t>
            </w:r>
          </w:p>
        </w:tc>
        <w:tc>
          <w:tcPr>
            <w:tcW w:w="0" w:type="auto"/>
            <w:shd w:val="clear" w:color="auto" w:fill="auto"/>
          </w:tcPr>
          <w:p w14:paraId="75AD7AE8"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UNIDADE</w:t>
            </w:r>
          </w:p>
        </w:tc>
        <w:tc>
          <w:tcPr>
            <w:tcW w:w="0" w:type="auto"/>
            <w:shd w:val="clear" w:color="auto" w:fill="auto"/>
          </w:tcPr>
          <w:p w14:paraId="1B50FF2F"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204,00</w:t>
            </w:r>
          </w:p>
        </w:tc>
      </w:tr>
      <w:tr w:rsidR="009E7469" w:rsidRPr="00616ED2" w14:paraId="677C16C9" w14:textId="77777777" w:rsidTr="009E7469">
        <w:tc>
          <w:tcPr>
            <w:tcW w:w="0" w:type="auto"/>
            <w:shd w:val="clear" w:color="auto" w:fill="auto"/>
          </w:tcPr>
          <w:p w14:paraId="61121C3C"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2</w:t>
            </w:r>
          </w:p>
        </w:tc>
        <w:tc>
          <w:tcPr>
            <w:tcW w:w="0" w:type="auto"/>
            <w:shd w:val="clear" w:color="auto" w:fill="auto"/>
          </w:tcPr>
          <w:p w14:paraId="0ED21CF7"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8</w:t>
            </w:r>
          </w:p>
        </w:tc>
        <w:tc>
          <w:tcPr>
            <w:tcW w:w="0" w:type="auto"/>
            <w:shd w:val="clear" w:color="auto" w:fill="auto"/>
          </w:tcPr>
          <w:p w14:paraId="2DADEA2D"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SONDA REPOSICAO GASTROSTOMIA, COMPOSTO DE SONDA E ANEL DE SEGURANCA, SILICONE GRAU MEDICO, TRANSPARENTE, 20 CM DE COMPRIMENTO,  COM LINHA RADIOPACA AO LONGO DE SEU COMPRIMENTO, GRADUADA, CALIBRE 18 FR, COM 3 VIAS: VALVULA PARA ENCHIMENTO DO BALAO E UMA VIA PARA ALIMENTACAO, MEDINDO 5CC A 20CC CAPACIDADE DO BALAO, ADAPTADOR TIPO BALAO DE SILICONE PARA FIXACAO INTERNA E ANEL DE SEGURANCA EM SILICONE PARA FIXACAO EXTERNA, USO UNICO, ESTERIL, EMBALAGEM INDIVIDUAL, ACONDICIONADO EM MATERIAL QUE PROMOVA BARREIRA MICROBIANA E ABERTURA ASSEPTICA, A APRESENTACAO DO PRODUTO DEVERA OBEDECER A LEGISLACAO ATUAL VIGENTE</w:t>
            </w:r>
          </w:p>
        </w:tc>
        <w:tc>
          <w:tcPr>
            <w:tcW w:w="0" w:type="auto"/>
            <w:shd w:val="clear" w:color="auto" w:fill="auto"/>
          </w:tcPr>
          <w:p w14:paraId="03FD8DE7"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61330175</w:t>
            </w:r>
          </w:p>
        </w:tc>
        <w:tc>
          <w:tcPr>
            <w:tcW w:w="0" w:type="auto"/>
            <w:shd w:val="clear" w:color="auto" w:fill="auto"/>
          </w:tcPr>
          <w:p w14:paraId="31398A52"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3043541</w:t>
            </w:r>
          </w:p>
        </w:tc>
        <w:tc>
          <w:tcPr>
            <w:tcW w:w="0" w:type="auto"/>
            <w:shd w:val="clear" w:color="auto" w:fill="auto"/>
          </w:tcPr>
          <w:p w14:paraId="077C367F"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463618</w:t>
            </w:r>
          </w:p>
        </w:tc>
        <w:tc>
          <w:tcPr>
            <w:tcW w:w="0" w:type="auto"/>
            <w:shd w:val="clear" w:color="auto" w:fill="auto"/>
          </w:tcPr>
          <w:p w14:paraId="43435D49"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UNIDADE</w:t>
            </w:r>
          </w:p>
        </w:tc>
        <w:tc>
          <w:tcPr>
            <w:tcW w:w="0" w:type="auto"/>
            <w:shd w:val="clear" w:color="auto" w:fill="auto"/>
          </w:tcPr>
          <w:p w14:paraId="0A5E8760"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130,00</w:t>
            </w:r>
          </w:p>
        </w:tc>
      </w:tr>
      <w:tr w:rsidR="009E7469" w:rsidRPr="00616ED2" w14:paraId="25D66E97" w14:textId="77777777" w:rsidTr="009E7469">
        <w:tc>
          <w:tcPr>
            <w:tcW w:w="0" w:type="auto"/>
            <w:shd w:val="clear" w:color="auto" w:fill="auto"/>
          </w:tcPr>
          <w:p w14:paraId="1E82FD9B"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2</w:t>
            </w:r>
          </w:p>
        </w:tc>
        <w:tc>
          <w:tcPr>
            <w:tcW w:w="0" w:type="auto"/>
            <w:shd w:val="clear" w:color="auto" w:fill="auto"/>
          </w:tcPr>
          <w:p w14:paraId="2247DBF5"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9</w:t>
            </w:r>
          </w:p>
        </w:tc>
        <w:tc>
          <w:tcPr>
            <w:tcW w:w="0" w:type="auto"/>
            <w:shd w:val="clear" w:color="auto" w:fill="auto"/>
          </w:tcPr>
          <w:p w14:paraId="39CE05C5"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SONDA DE REPOSICAO PARA GASTROSTOMIA, EM SILICONE BIOCOMPATIVEL, RADIOPACA,  CALIBRE 14FR, E COMPRIMENTO APROXIMADO DE 20CM (+- 10%), FIXACAO INTERNA COM BALAO INFLAVEL DE 5 A 10ML, NA EXTREMIDADE DISTAL C/ MARCACAO GRADUADA DE 1 A 10CM; NA EXTREMIDADE PROXIMAL VALVULA P/ INSUFLACAO DO BALAO COM TREIS  VIAS C/ TAMPA PARA ALIMENTACAO, UMA VIA ACESSORIA,  E  DISCO MOVEL P/ FIXACAO EXTERNA DA SONDA. EMBALADO EM MATERIAL QUE PROMOVA BARREIRA MICROBIANA E ABERTURA ASSEPTICA, APRESENTACAO DO PRODUTO DEVERA OBEDECER A LEGISLACAO ATUAL VIGENTE, ANVISA/MS.</w:t>
            </w:r>
          </w:p>
        </w:tc>
        <w:tc>
          <w:tcPr>
            <w:tcW w:w="0" w:type="auto"/>
            <w:shd w:val="clear" w:color="auto" w:fill="auto"/>
          </w:tcPr>
          <w:p w14:paraId="2FC02026"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61330176</w:t>
            </w:r>
          </w:p>
        </w:tc>
        <w:tc>
          <w:tcPr>
            <w:tcW w:w="0" w:type="auto"/>
            <w:shd w:val="clear" w:color="auto" w:fill="auto"/>
          </w:tcPr>
          <w:p w14:paraId="789E1384"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2963213</w:t>
            </w:r>
          </w:p>
        </w:tc>
        <w:tc>
          <w:tcPr>
            <w:tcW w:w="0" w:type="auto"/>
            <w:shd w:val="clear" w:color="auto" w:fill="auto"/>
          </w:tcPr>
          <w:p w14:paraId="635F9441"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463617</w:t>
            </w:r>
          </w:p>
        </w:tc>
        <w:tc>
          <w:tcPr>
            <w:tcW w:w="0" w:type="auto"/>
            <w:shd w:val="clear" w:color="auto" w:fill="auto"/>
          </w:tcPr>
          <w:p w14:paraId="64C771A1"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UNIDADE</w:t>
            </w:r>
          </w:p>
        </w:tc>
        <w:tc>
          <w:tcPr>
            <w:tcW w:w="0" w:type="auto"/>
            <w:shd w:val="clear" w:color="auto" w:fill="auto"/>
          </w:tcPr>
          <w:p w14:paraId="525F1C88"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486,00</w:t>
            </w:r>
          </w:p>
        </w:tc>
      </w:tr>
      <w:tr w:rsidR="009E7469" w:rsidRPr="00616ED2" w14:paraId="15356D08" w14:textId="77777777" w:rsidTr="009E7469">
        <w:tc>
          <w:tcPr>
            <w:tcW w:w="0" w:type="auto"/>
            <w:shd w:val="clear" w:color="auto" w:fill="auto"/>
          </w:tcPr>
          <w:p w14:paraId="2E5D60E3"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2</w:t>
            </w:r>
          </w:p>
        </w:tc>
        <w:tc>
          <w:tcPr>
            <w:tcW w:w="0" w:type="auto"/>
            <w:shd w:val="clear" w:color="auto" w:fill="auto"/>
          </w:tcPr>
          <w:p w14:paraId="4F5AA9A0"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10</w:t>
            </w:r>
          </w:p>
        </w:tc>
        <w:tc>
          <w:tcPr>
            <w:tcW w:w="0" w:type="auto"/>
            <w:shd w:val="clear" w:color="auto" w:fill="auto"/>
          </w:tcPr>
          <w:p w14:paraId="642A2BB3"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SONDA DESCARTAVEL PARA TROCA DE GASTROSTOMIA EM SILICONE, RADIOPACA, GRADUADA, FIXACAO INTERNA POR BALAO TRI-FUNNEL E EXTERNA POR ANEL DE SEGURANCA, PARA GASTROSTOMIA COM 03 VIAS, NUMERO 24, COM BALAO DE 20 CC, SILICONIZADA. EMBALADO EM MATERIAL QUE GARANTA A INTEGRIDADE DO PRODUTO, O PRODUTO DEVERA OBEDECER A LEGISLACAO ATUAL VIGENTE</w:t>
            </w:r>
          </w:p>
        </w:tc>
        <w:tc>
          <w:tcPr>
            <w:tcW w:w="0" w:type="auto"/>
            <w:shd w:val="clear" w:color="auto" w:fill="auto"/>
          </w:tcPr>
          <w:p w14:paraId="40DB644B"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61330200</w:t>
            </w:r>
          </w:p>
        </w:tc>
        <w:tc>
          <w:tcPr>
            <w:tcW w:w="0" w:type="auto"/>
            <w:shd w:val="clear" w:color="auto" w:fill="auto"/>
          </w:tcPr>
          <w:p w14:paraId="3BA36B29"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3459810</w:t>
            </w:r>
          </w:p>
        </w:tc>
        <w:tc>
          <w:tcPr>
            <w:tcW w:w="0" w:type="auto"/>
            <w:shd w:val="clear" w:color="auto" w:fill="auto"/>
          </w:tcPr>
          <w:p w14:paraId="0752DC8A"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463620</w:t>
            </w:r>
          </w:p>
        </w:tc>
        <w:tc>
          <w:tcPr>
            <w:tcW w:w="0" w:type="auto"/>
            <w:shd w:val="clear" w:color="auto" w:fill="auto"/>
          </w:tcPr>
          <w:p w14:paraId="10E3490B"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UNIDADE</w:t>
            </w:r>
          </w:p>
        </w:tc>
        <w:tc>
          <w:tcPr>
            <w:tcW w:w="0" w:type="auto"/>
            <w:shd w:val="clear" w:color="auto" w:fill="auto"/>
          </w:tcPr>
          <w:p w14:paraId="7A75D33B"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60,00</w:t>
            </w:r>
          </w:p>
        </w:tc>
      </w:tr>
    </w:tbl>
    <w:p w14:paraId="36837F7C" w14:textId="77777777" w:rsidR="009812DD" w:rsidRDefault="009812DD" w:rsidP="009812DD">
      <w:pPr>
        <w:spacing w:after="0"/>
      </w:pPr>
      <w:r>
        <w:rPr>
          <w:rFonts w:ascii="Calibri" w:eastAsia="Calibri" w:hAnsi="Calibri" w:cs="Calibri"/>
          <w:sz w:val="18"/>
        </w:rPr>
        <w:t xml:space="preserve"> </w:t>
      </w:r>
    </w:p>
    <w:p w14:paraId="73C56560" w14:textId="77777777" w:rsidR="009812DD" w:rsidRDefault="009812DD" w:rsidP="009812DD">
      <w:pPr>
        <w:spacing w:after="195"/>
      </w:pPr>
      <w:r>
        <w:rPr>
          <w:rFonts w:ascii="Calibri" w:eastAsia="Calibri" w:hAnsi="Calibri" w:cs="Calibri"/>
          <w:sz w:val="18"/>
        </w:rPr>
        <w:t xml:space="preserve"> </w:t>
      </w:r>
    </w:p>
    <w:p w14:paraId="76CF199E" w14:textId="77777777" w:rsidR="009812DD" w:rsidRDefault="009812DD" w:rsidP="009812DD">
      <w:pPr>
        <w:spacing w:after="215" w:line="256" w:lineRule="auto"/>
        <w:ind w:left="-5" w:hanging="10"/>
      </w:pPr>
      <w:r>
        <w:rPr>
          <w:rFonts w:ascii="Calibri" w:eastAsia="Calibri" w:hAnsi="Calibri" w:cs="Calibri"/>
          <w:sz w:val="18"/>
        </w:rPr>
        <w:t>1.1.1. Em caso de eventual divergência entre a descrição do item do catálogo do sistema Compras.gov.br e as disposições deste Termo  de Referência, prevalecem as disposições deste Termo de Referência.</w:t>
      </w:r>
    </w:p>
    <w:p w14:paraId="0216CB72" w14:textId="77777777" w:rsidR="009812DD" w:rsidRDefault="009812DD" w:rsidP="009812DD">
      <w:pPr>
        <w:spacing w:after="257" w:line="256" w:lineRule="auto"/>
        <w:ind w:left="-5" w:hanging="10"/>
      </w:pPr>
      <w:r>
        <w:rPr>
          <w:rFonts w:ascii="Calibri" w:eastAsia="Calibri" w:hAnsi="Calibri" w:cs="Calibri"/>
          <w:sz w:val="18"/>
        </w:rPr>
        <w:t xml:space="preserve">1.1.2. Este Termo de Referência foi elaborado em conformidade com o </w:t>
      </w:r>
      <w:r>
        <w:rPr>
          <w:rFonts w:ascii="Arial" w:eastAsia="Arial" w:hAnsi="Arial" w:cs="Arial"/>
          <w:color w:val="000080"/>
          <w:sz w:val="18"/>
          <w:u w:val="single" w:color="000080"/>
        </w:rPr>
        <w:t>Decreto estadual nº 68.017, de 11 de outubro de 2023</w:t>
      </w:r>
      <w:r>
        <w:rPr>
          <w:rFonts w:ascii="Arial" w:eastAsia="Arial" w:hAnsi="Arial" w:cs="Arial"/>
          <w:sz w:val="18"/>
        </w:rPr>
        <w:t>.</w:t>
      </w:r>
    </w:p>
    <w:p w14:paraId="3F87906F" w14:textId="77777777" w:rsidR="009812DD" w:rsidRDefault="009812DD" w:rsidP="009812DD">
      <w:pPr>
        <w:spacing w:after="234" w:line="283" w:lineRule="auto"/>
        <w:ind w:left="10" w:hanging="10"/>
        <w:jc w:val="both"/>
      </w:pPr>
      <w:r>
        <w:rPr>
          <w:rFonts w:ascii="Arial" w:eastAsia="Arial" w:hAnsi="Arial" w:cs="Arial"/>
          <w:sz w:val="20"/>
        </w:rPr>
        <w:t xml:space="preserve">1.2. Os bens objeto desta contratação são caracterizados como comuns, conforme justificativa constante do Estudo Técnico Preliminar, elaborado nos termos do </w:t>
      </w:r>
      <w:r>
        <w:rPr>
          <w:rFonts w:ascii="Arial" w:eastAsia="Arial" w:hAnsi="Arial" w:cs="Arial"/>
          <w:color w:val="000080"/>
          <w:sz w:val="20"/>
          <w:u w:val="single" w:color="000080"/>
        </w:rPr>
        <w:t>Decreto estadual nº 68.017, de 11 de outubro de 2023</w:t>
      </w:r>
      <w:r>
        <w:rPr>
          <w:rFonts w:ascii="Arial" w:eastAsia="Arial" w:hAnsi="Arial" w:cs="Arial"/>
          <w:sz w:val="20"/>
        </w:rPr>
        <w:t>.</w:t>
      </w:r>
    </w:p>
    <w:p w14:paraId="4EBCB8C2" w14:textId="77777777" w:rsidR="009812DD" w:rsidRDefault="009812DD" w:rsidP="009812DD">
      <w:pPr>
        <w:spacing w:after="234" w:line="283" w:lineRule="auto"/>
        <w:ind w:left="10" w:hanging="10"/>
        <w:jc w:val="both"/>
      </w:pPr>
      <w:r>
        <w:rPr>
          <w:rFonts w:ascii="Arial" w:eastAsia="Arial" w:hAnsi="Arial" w:cs="Arial"/>
          <w:sz w:val="20"/>
        </w:rPr>
        <w:t>1.3.</w:t>
      </w:r>
      <w:r>
        <w:rPr>
          <w:rFonts w:ascii="Arial" w:eastAsia="Arial" w:hAnsi="Arial" w:cs="Arial"/>
          <w:b/>
          <w:sz w:val="20"/>
        </w:rPr>
        <w:t xml:space="preserve"> </w:t>
      </w:r>
      <w:r>
        <w:rPr>
          <w:rFonts w:ascii="Arial" w:eastAsia="Arial" w:hAnsi="Arial" w:cs="Arial"/>
          <w:sz w:val="20"/>
        </w:rPr>
        <w:t>O objeto desta contratação não se enquadra como bem de luxo, observando o disposto no artigo 20 da Lei nº 14.133, de 2021 e no Decreto n° 67.985, de 27 de setembro de 2023.</w:t>
      </w:r>
    </w:p>
    <w:p w14:paraId="3908D16E" w14:textId="77777777" w:rsidR="009812DD" w:rsidRDefault="009812DD" w:rsidP="009812DD">
      <w:pPr>
        <w:spacing w:after="234" w:line="283" w:lineRule="auto"/>
        <w:ind w:left="10" w:hanging="10"/>
        <w:jc w:val="both"/>
      </w:pPr>
      <w:r>
        <w:rPr>
          <w:rFonts w:ascii="Arial" w:eastAsia="Arial" w:hAnsi="Arial" w:cs="Arial"/>
          <w:sz w:val="20"/>
        </w:rPr>
        <w:t>1.3.1.</w:t>
      </w:r>
      <w:r>
        <w:rPr>
          <w:rFonts w:ascii="Arial" w:eastAsia="Arial" w:hAnsi="Arial" w:cs="Arial"/>
          <w:b/>
          <w:sz w:val="20"/>
        </w:rPr>
        <w:t xml:space="preserve"> </w:t>
      </w:r>
      <w:r>
        <w:rPr>
          <w:rFonts w:ascii="Arial" w:eastAsia="Arial" w:hAnsi="Arial" w:cs="Arial"/>
          <w:sz w:val="20"/>
        </w:rPr>
        <w:t>A</w:t>
      </w:r>
      <w:r>
        <w:rPr>
          <w:rFonts w:ascii="Arial" w:eastAsia="Arial" w:hAnsi="Arial" w:cs="Arial"/>
          <w:b/>
          <w:sz w:val="20"/>
        </w:rPr>
        <w:t xml:space="preserve"> </w:t>
      </w:r>
      <w:r>
        <w:rPr>
          <w:rFonts w:ascii="Arial" w:eastAsia="Arial" w:hAnsi="Arial" w:cs="Arial"/>
          <w:sz w:val="20"/>
        </w:rPr>
        <w:t>contratação com os fornecedores registrados na ata será formalizada pelo órgão ou pela entidade interessada por meio de instrumento contratual ou emissão de nota de empenho de despesa</w:t>
      </w:r>
    </w:p>
    <w:p w14:paraId="22573278" w14:textId="77777777" w:rsidR="009812DD" w:rsidRDefault="009812DD" w:rsidP="009812DD">
      <w:pPr>
        <w:spacing w:after="234" w:line="283" w:lineRule="auto"/>
        <w:ind w:left="10" w:hanging="10"/>
        <w:jc w:val="both"/>
      </w:pPr>
      <w:r>
        <w:rPr>
          <w:rFonts w:ascii="Arial" w:eastAsia="Arial" w:hAnsi="Arial" w:cs="Arial"/>
          <w:sz w:val="20"/>
        </w:rPr>
        <w:t>1.4.</w:t>
      </w:r>
      <w:r>
        <w:rPr>
          <w:rFonts w:ascii="Arial" w:eastAsia="Arial" w:hAnsi="Arial" w:cs="Arial"/>
          <w:b/>
          <w:sz w:val="20"/>
        </w:rPr>
        <w:t xml:space="preserve"> </w:t>
      </w:r>
      <w:r>
        <w:rPr>
          <w:rFonts w:ascii="Arial" w:eastAsia="Arial" w:hAnsi="Arial" w:cs="Arial"/>
          <w:sz w:val="20"/>
        </w:rPr>
        <w:t>A vigência dos contratos decorrentes do sistema de registro de preços será estabelecida no edital, observado o disposto no art. 105 da Lei nº 14.133, de 2021;</w:t>
      </w:r>
    </w:p>
    <w:p w14:paraId="0637E057" w14:textId="77777777" w:rsidR="009812DD" w:rsidRDefault="009812DD" w:rsidP="009812DD">
      <w:pPr>
        <w:spacing w:after="234" w:line="283" w:lineRule="auto"/>
        <w:ind w:left="10" w:hanging="10"/>
        <w:jc w:val="both"/>
      </w:pPr>
      <w:r>
        <w:rPr>
          <w:rFonts w:ascii="Arial" w:eastAsia="Arial" w:hAnsi="Arial" w:cs="Arial"/>
          <w:sz w:val="20"/>
        </w:rPr>
        <w:t>1.4.1.</w:t>
      </w:r>
      <w:r>
        <w:rPr>
          <w:rFonts w:ascii="Arial" w:eastAsia="Arial" w:hAnsi="Arial" w:cs="Arial"/>
          <w:b/>
          <w:sz w:val="20"/>
        </w:rPr>
        <w:t xml:space="preserve"> </w:t>
      </w:r>
      <w:r>
        <w:rPr>
          <w:rFonts w:ascii="Arial" w:eastAsia="Arial" w:hAnsi="Arial" w:cs="Arial"/>
          <w:sz w:val="20"/>
        </w:rPr>
        <w:t>O prazo de vigência da ata de registro de preços será de um ano, contado do primeiro dia útil subsequente à data de divulgação no PNCP, e poderá ser prorrogado por igual período, desde que comprovado que o preço é vantajoso.</w:t>
      </w:r>
    </w:p>
    <w:p w14:paraId="28A62CAB" w14:textId="77777777" w:rsidR="009812DD" w:rsidRDefault="009812DD" w:rsidP="009812DD">
      <w:pPr>
        <w:spacing w:after="40" w:line="283" w:lineRule="auto"/>
        <w:ind w:left="10" w:hanging="10"/>
        <w:jc w:val="both"/>
      </w:pPr>
      <w:r>
        <w:rPr>
          <w:rFonts w:ascii="Arial" w:eastAsia="Arial" w:hAnsi="Arial" w:cs="Arial"/>
          <w:sz w:val="20"/>
        </w:rPr>
        <w:t>1.5.</w:t>
      </w:r>
      <w:r>
        <w:rPr>
          <w:rFonts w:ascii="Arial" w:eastAsia="Arial" w:hAnsi="Arial" w:cs="Arial"/>
          <w:b/>
          <w:sz w:val="20"/>
        </w:rPr>
        <w:t xml:space="preserve"> </w:t>
      </w:r>
      <w:r>
        <w:rPr>
          <w:rFonts w:ascii="Arial" w:eastAsia="Arial" w:hAnsi="Arial" w:cs="Arial"/>
          <w:sz w:val="20"/>
        </w:rPr>
        <w:t>O contrato oferece maior detalhamento das regras que serão aplicadas em relação à vigência da contratação.</w:t>
      </w:r>
    </w:p>
    <w:p w14:paraId="0A0C6568" w14:textId="77777777" w:rsidR="009812DD" w:rsidRDefault="009812DD" w:rsidP="009812DD">
      <w:pPr>
        <w:spacing w:after="242" w:line="283" w:lineRule="auto"/>
        <w:ind w:left="10" w:hanging="10"/>
        <w:jc w:val="both"/>
      </w:pPr>
      <w:r>
        <w:rPr>
          <w:rFonts w:ascii="Arial" w:eastAsia="Arial" w:hAnsi="Arial" w:cs="Arial"/>
          <w:sz w:val="20"/>
        </w:rPr>
        <w:t>Subcontratação.</w:t>
      </w:r>
    </w:p>
    <w:p w14:paraId="189AEC9F" w14:textId="77777777" w:rsidR="009812DD" w:rsidRDefault="009812DD" w:rsidP="009812DD">
      <w:pPr>
        <w:spacing w:after="184" w:line="283" w:lineRule="auto"/>
        <w:ind w:left="10" w:hanging="10"/>
        <w:jc w:val="both"/>
      </w:pPr>
      <w:r>
        <w:rPr>
          <w:rFonts w:ascii="Arial" w:eastAsia="Arial" w:hAnsi="Arial" w:cs="Arial"/>
          <w:sz w:val="20"/>
        </w:rPr>
        <w:t>1.6.</w:t>
      </w:r>
      <w:r>
        <w:rPr>
          <w:rFonts w:ascii="Arial" w:eastAsia="Arial" w:hAnsi="Arial" w:cs="Arial"/>
          <w:b/>
          <w:sz w:val="20"/>
        </w:rPr>
        <w:t xml:space="preserve"> </w:t>
      </w:r>
      <w:r>
        <w:rPr>
          <w:rFonts w:ascii="Arial" w:eastAsia="Arial" w:hAnsi="Arial" w:cs="Arial"/>
          <w:sz w:val="20"/>
        </w:rPr>
        <w:t>A contratada não poderá subcontratar, ceder ou transferir, total ou parcialmente, o objeto contratual.</w:t>
      </w:r>
    </w:p>
    <w:p w14:paraId="0A745F30" w14:textId="77777777" w:rsidR="009812DD" w:rsidRDefault="009812DD" w:rsidP="009812DD">
      <w:pPr>
        <w:spacing w:after="255"/>
      </w:pPr>
      <w:r>
        <w:rPr>
          <w:rFonts w:ascii="Calibri" w:eastAsia="Calibri" w:hAnsi="Calibri" w:cs="Calibri"/>
          <w:sz w:val="18"/>
        </w:rPr>
        <w:t xml:space="preserve"> </w:t>
      </w:r>
    </w:p>
    <w:p w14:paraId="2D747C98" w14:textId="77777777" w:rsidR="009812DD" w:rsidRPr="009812DD" w:rsidRDefault="009812DD" w:rsidP="009812DD">
      <w:pPr>
        <w:spacing w:after="110"/>
        <w:ind w:left="-5" w:hanging="10"/>
        <w:rPr>
          <w:rFonts w:ascii="Calibri" w:eastAsia="Calibri" w:hAnsi="Calibri" w:cs="Calibri"/>
          <w:b/>
          <w:sz w:val="27"/>
        </w:rPr>
      </w:pPr>
      <w:r w:rsidRPr="009812DD">
        <w:rPr>
          <w:rFonts w:ascii="Calibri" w:eastAsia="Calibri" w:hAnsi="Calibri" w:cs="Calibri"/>
          <w:b/>
          <w:sz w:val="27"/>
        </w:rPr>
        <w:t>2. FUNDAMENTAÇÃO E DESCRIÇÃO DA NECESSIDADE DA CONTRATAÇÃO</w:t>
      </w:r>
    </w:p>
    <w:p w14:paraId="68DCA9FC" w14:textId="77777777" w:rsidR="009812DD" w:rsidRDefault="009812DD" w:rsidP="009812DD">
      <w:pPr>
        <w:spacing w:after="245" w:line="283" w:lineRule="auto"/>
        <w:ind w:left="10" w:hanging="10"/>
        <w:jc w:val="both"/>
      </w:pPr>
      <w:r>
        <w:rPr>
          <w:rFonts w:ascii="Arial" w:eastAsia="Arial" w:hAnsi="Arial" w:cs="Arial"/>
          <w:sz w:val="20"/>
        </w:rPr>
        <w:t>2.1. A Fundamentação da Contratação e de seus quantitativos encontra-se pormenorizada em Tópico específico dos Estudo Técnico Preliminar, apêndice 1 deste Termo de Referência.</w:t>
      </w:r>
    </w:p>
    <w:p w14:paraId="74720F6C" w14:textId="77777777" w:rsidR="009812DD" w:rsidRDefault="009812DD" w:rsidP="009812DD">
      <w:pPr>
        <w:spacing w:after="171" w:line="313" w:lineRule="auto"/>
      </w:pPr>
      <w:r>
        <w:rPr>
          <w:rFonts w:ascii="Calibri" w:eastAsia="Calibri" w:hAnsi="Calibri" w:cs="Calibri"/>
          <w:sz w:val="17"/>
        </w:rPr>
        <w:t xml:space="preserve">2.2. O objeto da contratação está previsto no </w:t>
      </w:r>
      <w:r>
        <w:rPr>
          <w:rFonts w:ascii="Calibri" w:eastAsia="Calibri" w:hAnsi="Calibri" w:cs="Calibri"/>
          <w:b/>
          <w:sz w:val="21"/>
        </w:rPr>
        <w:t>Plano de Contratações Anual</w:t>
      </w:r>
      <w:r>
        <w:rPr>
          <w:rFonts w:ascii="Calibri" w:eastAsia="Calibri" w:hAnsi="Calibri" w:cs="Calibri"/>
          <w:sz w:val="17"/>
        </w:rPr>
        <w:t>, nos termos do Decreto estadual nº 67.689, de 3 de maio de 2023, conforme consta das informações básicas deste Termo de Referência.</w:t>
      </w:r>
    </w:p>
    <w:p w14:paraId="56C68B22" w14:textId="77777777" w:rsidR="009812DD" w:rsidRDefault="009812DD" w:rsidP="009812DD">
      <w:pPr>
        <w:spacing w:after="255"/>
      </w:pPr>
      <w:r>
        <w:rPr>
          <w:rFonts w:ascii="Calibri" w:eastAsia="Calibri" w:hAnsi="Calibri" w:cs="Calibri"/>
          <w:sz w:val="18"/>
        </w:rPr>
        <w:t xml:space="preserve"> </w:t>
      </w:r>
    </w:p>
    <w:p w14:paraId="19D47C95" w14:textId="77777777" w:rsidR="009812DD" w:rsidRPr="009812DD" w:rsidRDefault="009812DD" w:rsidP="009812DD">
      <w:pPr>
        <w:spacing w:after="110"/>
        <w:ind w:left="-5" w:hanging="10"/>
        <w:rPr>
          <w:rFonts w:ascii="Calibri" w:eastAsia="Calibri" w:hAnsi="Calibri" w:cs="Calibri"/>
          <w:b/>
          <w:sz w:val="27"/>
        </w:rPr>
      </w:pPr>
      <w:r w:rsidRPr="009812DD">
        <w:rPr>
          <w:rFonts w:ascii="Calibri" w:eastAsia="Calibri" w:hAnsi="Calibri" w:cs="Calibri"/>
          <w:b/>
          <w:sz w:val="27"/>
        </w:rPr>
        <w:t>3. DESCRIÇÃO DA SOLUÇÃO COMO UM TODO CONSIDERADO O CICLO DE VIDA DO OBJETO</w:t>
      </w:r>
    </w:p>
    <w:p w14:paraId="07BC22D2" w14:textId="77777777" w:rsidR="009812DD" w:rsidRDefault="009812DD" w:rsidP="009812DD">
      <w:pPr>
        <w:spacing w:after="212" w:line="283" w:lineRule="auto"/>
        <w:ind w:left="10" w:hanging="10"/>
        <w:jc w:val="both"/>
      </w:pPr>
      <w:r>
        <w:rPr>
          <w:rFonts w:ascii="Arial" w:eastAsia="Arial" w:hAnsi="Arial" w:cs="Arial"/>
          <w:sz w:val="20"/>
        </w:rPr>
        <w:t>3.1</w:t>
      </w:r>
      <w:r>
        <w:rPr>
          <w:rFonts w:ascii="Arial" w:eastAsia="Arial" w:hAnsi="Arial" w:cs="Arial"/>
          <w:b/>
          <w:sz w:val="20"/>
        </w:rPr>
        <w:t xml:space="preserve">. </w:t>
      </w:r>
      <w:r>
        <w:rPr>
          <w:rFonts w:ascii="Arial" w:eastAsia="Arial" w:hAnsi="Arial" w:cs="Arial"/>
          <w:sz w:val="20"/>
        </w:rPr>
        <w:t>A descrição da solução como um todo encontra-se pormenorizada em tópico específico dos Estudos Técnicos Preliminares, apêndice 1 deste Termo de Referência.</w:t>
      </w:r>
    </w:p>
    <w:p w14:paraId="579078BA" w14:textId="77777777" w:rsidR="009812DD" w:rsidRDefault="009812DD" w:rsidP="009812DD">
      <w:pPr>
        <w:spacing w:after="255"/>
      </w:pPr>
      <w:r>
        <w:rPr>
          <w:rFonts w:ascii="Calibri" w:eastAsia="Calibri" w:hAnsi="Calibri" w:cs="Calibri"/>
          <w:sz w:val="18"/>
        </w:rPr>
        <w:t xml:space="preserve"> </w:t>
      </w:r>
    </w:p>
    <w:p w14:paraId="5C745860" w14:textId="77777777" w:rsidR="009812DD" w:rsidRPr="009812DD" w:rsidRDefault="009812DD" w:rsidP="009812DD">
      <w:pPr>
        <w:spacing w:after="110"/>
        <w:ind w:left="-5" w:hanging="10"/>
        <w:rPr>
          <w:rFonts w:ascii="Calibri" w:eastAsia="Calibri" w:hAnsi="Calibri" w:cs="Calibri"/>
          <w:b/>
          <w:sz w:val="27"/>
        </w:rPr>
      </w:pPr>
      <w:r w:rsidRPr="009812DD">
        <w:rPr>
          <w:rFonts w:ascii="Calibri" w:eastAsia="Calibri" w:hAnsi="Calibri" w:cs="Calibri"/>
          <w:b/>
          <w:sz w:val="27"/>
        </w:rPr>
        <w:t>4. REQUISITOS DA CONTRATAÇÃO</w:t>
      </w:r>
    </w:p>
    <w:p w14:paraId="766F4EC9" w14:textId="77777777" w:rsidR="009812DD" w:rsidRDefault="009812DD" w:rsidP="009812DD">
      <w:pPr>
        <w:spacing w:after="262"/>
        <w:ind w:left="-5" w:hanging="10"/>
      </w:pPr>
      <w:r>
        <w:rPr>
          <w:rFonts w:ascii="Arial" w:eastAsia="Arial" w:hAnsi="Arial" w:cs="Arial"/>
          <w:b/>
          <w:sz w:val="20"/>
        </w:rPr>
        <w:t>Sustentabilidade:</w:t>
      </w:r>
    </w:p>
    <w:p w14:paraId="272E7526" w14:textId="77777777" w:rsidR="009812DD" w:rsidRDefault="009812DD" w:rsidP="009812DD">
      <w:pPr>
        <w:spacing w:after="242" w:line="283" w:lineRule="auto"/>
        <w:ind w:left="10" w:hanging="10"/>
        <w:jc w:val="both"/>
      </w:pPr>
      <w:r>
        <w:rPr>
          <w:rFonts w:ascii="Arial" w:eastAsia="Arial" w:hAnsi="Arial" w:cs="Arial"/>
          <w:sz w:val="20"/>
        </w:rPr>
        <w:t xml:space="preserve">4.1. Só será admitida a oferta de produto previamente com autorização de comercialização pela ANVISA, </w:t>
      </w:r>
    </w:p>
    <w:p w14:paraId="3C50FDA9" w14:textId="77777777" w:rsidR="009812DD" w:rsidRDefault="009812DD" w:rsidP="009812DD">
      <w:pPr>
        <w:spacing w:after="40" w:line="283" w:lineRule="auto"/>
        <w:ind w:left="10" w:hanging="10"/>
        <w:jc w:val="both"/>
      </w:pPr>
      <w:r>
        <w:rPr>
          <w:rFonts w:ascii="Arial" w:eastAsia="Arial" w:hAnsi="Arial" w:cs="Arial"/>
          <w:sz w:val="20"/>
        </w:rPr>
        <w:t>4.1.1. Comprovação de registro/notificação do objeto licitado concedido pelo órgão sanitário competente do Ministério da</w:t>
      </w:r>
    </w:p>
    <w:p w14:paraId="0A20017B" w14:textId="77777777" w:rsidR="009812DD" w:rsidRDefault="009812DD" w:rsidP="009812DD">
      <w:pPr>
        <w:spacing w:after="242" w:line="283" w:lineRule="auto"/>
        <w:ind w:left="10" w:hanging="10"/>
        <w:jc w:val="both"/>
      </w:pPr>
      <w:r>
        <w:rPr>
          <w:rFonts w:ascii="Arial" w:eastAsia="Arial" w:hAnsi="Arial" w:cs="Arial"/>
          <w:sz w:val="20"/>
        </w:rPr>
        <w:t>Saúde;</w:t>
      </w:r>
    </w:p>
    <w:p w14:paraId="08E5914C" w14:textId="77777777" w:rsidR="009812DD" w:rsidRDefault="009812DD" w:rsidP="009812DD">
      <w:pPr>
        <w:spacing w:after="234" w:line="283" w:lineRule="auto"/>
        <w:ind w:left="10" w:hanging="10"/>
        <w:jc w:val="both"/>
      </w:pPr>
      <w:r>
        <w:rPr>
          <w:rFonts w:ascii="Arial" w:eastAsia="Arial" w:hAnsi="Arial" w:cs="Arial"/>
          <w:sz w:val="20"/>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6A03BA44" w14:textId="77777777" w:rsidR="009812DD" w:rsidRDefault="009812DD" w:rsidP="009812DD">
      <w:pPr>
        <w:spacing w:after="184" w:line="283" w:lineRule="auto"/>
        <w:ind w:left="10" w:hanging="10"/>
        <w:jc w:val="both"/>
      </w:pPr>
      <w:r>
        <w:rPr>
          <w:rFonts w:ascii="Arial" w:eastAsia="Arial" w:hAnsi="Arial" w:cs="Arial"/>
          <w:sz w:val="20"/>
        </w:rPr>
        <w:t>4.1.3. Deverá ser anexada cópia da autorização de comercialização emitida pela ANVISA;</w:t>
      </w:r>
    </w:p>
    <w:p w14:paraId="2C0DC29B" w14:textId="77777777" w:rsidR="009812DD" w:rsidRDefault="009812DD" w:rsidP="009812DD">
      <w:pPr>
        <w:spacing w:after="201"/>
      </w:pPr>
      <w:r>
        <w:rPr>
          <w:rFonts w:ascii="Calibri" w:eastAsia="Calibri" w:hAnsi="Calibri" w:cs="Calibri"/>
          <w:sz w:val="18"/>
        </w:rPr>
        <w:t xml:space="preserve"> </w:t>
      </w:r>
    </w:p>
    <w:p w14:paraId="26EF9079" w14:textId="77777777" w:rsidR="009812DD" w:rsidRDefault="009812DD" w:rsidP="009812DD">
      <w:pPr>
        <w:pStyle w:val="Ttulo3"/>
        <w:spacing w:after="235"/>
        <w:ind w:left="-5"/>
      </w:pPr>
      <w:r>
        <w:rPr>
          <w:rFonts w:ascii="Calibri" w:eastAsia="Calibri" w:hAnsi="Calibri" w:cs="Calibri"/>
          <w:sz w:val="18"/>
        </w:rPr>
        <w:t>Da exigência de amostra</w:t>
      </w:r>
    </w:p>
    <w:p w14:paraId="4F863578" w14:textId="77777777" w:rsidR="009812DD" w:rsidRDefault="009812DD" w:rsidP="009812DD">
      <w:pPr>
        <w:spacing w:after="173" w:line="283" w:lineRule="auto"/>
        <w:ind w:left="10" w:hanging="10"/>
        <w:jc w:val="both"/>
      </w:pPr>
      <w:r>
        <w:rPr>
          <w:rFonts w:ascii="Arial" w:eastAsia="Arial" w:hAnsi="Arial" w:cs="Arial"/>
          <w:sz w:val="20"/>
        </w:rPr>
        <w:t>4.2. Na instituição há equipe dedicada ao serviço de gerenciamento de resíduos hospitalares, com processos e fluxos estabelecidos com base na legislação pertinente, de modo a realizar este trabalho de evitar impactos ambientais.</w:t>
      </w:r>
    </w:p>
    <w:p w14:paraId="6ABE0951" w14:textId="77777777" w:rsidR="009812DD" w:rsidRDefault="009812DD" w:rsidP="009812DD">
      <w:pPr>
        <w:spacing w:after="197" w:line="262" w:lineRule="auto"/>
        <w:ind w:left="-5" w:hanging="10"/>
        <w:jc w:val="both"/>
      </w:pPr>
      <w:r>
        <w:rPr>
          <w:rFonts w:ascii="Calibri" w:eastAsia="Calibri" w:hAnsi="Calibri" w:cs="Calibri"/>
          <w:sz w:val="18"/>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177868A2" w14:textId="77777777" w:rsidR="009812DD" w:rsidRDefault="009812DD" w:rsidP="009812DD">
      <w:pPr>
        <w:spacing w:after="278"/>
      </w:pPr>
      <w:r>
        <w:rPr>
          <w:rFonts w:ascii="Calibri" w:eastAsia="Calibri" w:hAnsi="Calibri" w:cs="Calibri"/>
          <w:sz w:val="18"/>
        </w:rPr>
        <w:t xml:space="preserve"> </w:t>
      </w:r>
    </w:p>
    <w:p w14:paraId="0152BA2A" w14:textId="592194A4" w:rsidR="009812DD" w:rsidRDefault="009812DD" w:rsidP="009812DD">
      <w:pPr>
        <w:spacing w:after="204"/>
        <w:ind w:left="-5" w:hanging="10"/>
        <w:rPr>
          <w:rFonts w:ascii="Calibri" w:eastAsia="Calibri" w:hAnsi="Calibri" w:cs="Calibri"/>
          <w:b/>
          <w:sz w:val="18"/>
        </w:rPr>
      </w:pPr>
      <w:r>
        <w:rPr>
          <w:rFonts w:ascii="Arial" w:eastAsia="Arial" w:hAnsi="Arial" w:cs="Arial"/>
          <w:b/>
          <w:sz w:val="20"/>
        </w:rPr>
        <w:t>4.3. Serão exigidas amostras dos seguintes i</w:t>
      </w:r>
      <w:r>
        <w:rPr>
          <w:rFonts w:ascii="Calibri" w:eastAsia="Calibri" w:hAnsi="Calibri" w:cs="Calibri"/>
          <w:b/>
          <w:sz w:val="18"/>
        </w:rPr>
        <w:t>tens:</w:t>
      </w:r>
    </w:p>
    <w:p w14:paraId="785048F1" w14:textId="54099D61" w:rsidR="009E7469" w:rsidRDefault="009E7469" w:rsidP="009812DD">
      <w:pPr>
        <w:spacing w:after="204"/>
        <w:ind w:left="-5" w:hanging="10"/>
        <w:rPr>
          <w:rFonts w:ascii="Arial" w:eastAsia="Arial" w:hAnsi="Arial" w:cs="Arial"/>
          <w:b/>
          <w:sz w:val="16"/>
          <w:szCs w:val="16"/>
        </w:rPr>
      </w:pPr>
      <w:r w:rsidRPr="009E7469">
        <w:rPr>
          <w:rFonts w:ascii="Arial" w:eastAsia="Arial" w:hAnsi="Arial" w:cs="Arial"/>
          <w:b/>
          <w:sz w:val="16"/>
          <w:szCs w:val="16"/>
        </w:rPr>
        <w:t>Agrupamento 01</w:t>
      </w:r>
    </w:p>
    <w:tbl>
      <w:tblPr>
        <w:tblStyle w:val="Tabelacomgrade"/>
        <w:tblW w:w="0" w:type="auto"/>
        <w:tblInd w:w="-5" w:type="dxa"/>
        <w:tblLook w:val="04A0" w:firstRow="1" w:lastRow="0" w:firstColumn="1" w:lastColumn="0" w:noHBand="0" w:noVBand="1"/>
      </w:tblPr>
      <w:tblGrid>
        <w:gridCol w:w="4815"/>
        <w:gridCol w:w="4815"/>
      </w:tblGrid>
      <w:tr w:rsidR="009E7469" w14:paraId="664BF9E7" w14:textId="77777777" w:rsidTr="009E7469">
        <w:tc>
          <w:tcPr>
            <w:tcW w:w="4815" w:type="dxa"/>
          </w:tcPr>
          <w:p w14:paraId="690CE4DD" w14:textId="7E3CA590" w:rsidR="009E7469" w:rsidRDefault="009E7469" w:rsidP="009E7469">
            <w:pPr>
              <w:jc w:val="center"/>
            </w:pPr>
            <w:r>
              <w:rPr>
                <w:rFonts w:ascii="Calibri" w:eastAsia="Calibri" w:hAnsi="Calibri" w:cs="Calibri"/>
                <w:b/>
                <w:w w:val="110"/>
                <w:sz w:val="20"/>
              </w:rPr>
              <w:t>Item</w:t>
            </w:r>
          </w:p>
          <w:p w14:paraId="138CF605" w14:textId="77777777" w:rsidR="009E7469" w:rsidRDefault="009E7469" w:rsidP="009E7469">
            <w:pPr>
              <w:spacing w:after="204"/>
              <w:jc w:val="center"/>
              <w:rPr>
                <w:sz w:val="16"/>
                <w:szCs w:val="16"/>
              </w:rPr>
            </w:pPr>
          </w:p>
        </w:tc>
        <w:tc>
          <w:tcPr>
            <w:tcW w:w="4815" w:type="dxa"/>
          </w:tcPr>
          <w:p w14:paraId="6B4C5F2C" w14:textId="77777777" w:rsidR="009E7469" w:rsidRDefault="009E7469" w:rsidP="009E7469">
            <w:pPr>
              <w:jc w:val="center"/>
            </w:pPr>
            <w:r>
              <w:rPr>
                <w:rFonts w:ascii="Calibri" w:eastAsia="Calibri" w:hAnsi="Calibri" w:cs="Calibri"/>
                <w:b/>
                <w:w w:val="116"/>
                <w:sz w:val="20"/>
              </w:rPr>
              <w:t>Quantidade</w:t>
            </w:r>
          </w:p>
          <w:p w14:paraId="21C6E500" w14:textId="77777777" w:rsidR="009E7469" w:rsidRDefault="009E7469" w:rsidP="009E7469">
            <w:pPr>
              <w:spacing w:after="204"/>
              <w:jc w:val="center"/>
              <w:rPr>
                <w:sz w:val="16"/>
                <w:szCs w:val="16"/>
              </w:rPr>
            </w:pPr>
          </w:p>
        </w:tc>
      </w:tr>
      <w:tr w:rsidR="009E7469" w14:paraId="57F79BF9" w14:textId="77777777" w:rsidTr="009E7469">
        <w:tc>
          <w:tcPr>
            <w:tcW w:w="4815" w:type="dxa"/>
          </w:tcPr>
          <w:p w14:paraId="0BBF0902" w14:textId="6BEBFFE9" w:rsidR="009E7469" w:rsidRDefault="009E7469" w:rsidP="009E7469">
            <w:pPr>
              <w:spacing w:after="204"/>
              <w:jc w:val="center"/>
              <w:rPr>
                <w:sz w:val="16"/>
                <w:szCs w:val="16"/>
              </w:rPr>
            </w:pPr>
            <w:r>
              <w:rPr>
                <w:sz w:val="16"/>
                <w:szCs w:val="16"/>
              </w:rPr>
              <w:t>1</w:t>
            </w:r>
          </w:p>
        </w:tc>
        <w:tc>
          <w:tcPr>
            <w:tcW w:w="4815" w:type="dxa"/>
          </w:tcPr>
          <w:p w14:paraId="3AC94F65" w14:textId="2AF1AEA8" w:rsidR="009E7469" w:rsidRDefault="009E7469" w:rsidP="009E7469">
            <w:pPr>
              <w:spacing w:after="204"/>
              <w:jc w:val="center"/>
              <w:rPr>
                <w:sz w:val="16"/>
                <w:szCs w:val="16"/>
              </w:rPr>
            </w:pPr>
            <w:r>
              <w:rPr>
                <w:sz w:val="16"/>
                <w:szCs w:val="16"/>
              </w:rPr>
              <w:t>10 und.</w:t>
            </w:r>
          </w:p>
        </w:tc>
      </w:tr>
      <w:tr w:rsidR="009E7469" w14:paraId="3F702456" w14:textId="77777777" w:rsidTr="009E7469">
        <w:tc>
          <w:tcPr>
            <w:tcW w:w="4815" w:type="dxa"/>
          </w:tcPr>
          <w:p w14:paraId="512787D5" w14:textId="57C58142" w:rsidR="009E7469" w:rsidRDefault="009E7469" w:rsidP="009E7469">
            <w:pPr>
              <w:spacing w:after="204"/>
              <w:jc w:val="center"/>
              <w:rPr>
                <w:sz w:val="16"/>
                <w:szCs w:val="16"/>
              </w:rPr>
            </w:pPr>
            <w:r>
              <w:rPr>
                <w:sz w:val="16"/>
                <w:szCs w:val="16"/>
              </w:rPr>
              <w:t>2</w:t>
            </w:r>
          </w:p>
        </w:tc>
        <w:tc>
          <w:tcPr>
            <w:tcW w:w="4815" w:type="dxa"/>
          </w:tcPr>
          <w:p w14:paraId="7492D130" w14:textId="1DA592E4" w:rsidR="009E7469" w:rsidRDefault="009E7469" w:rsidP="009E7469">
            <w:pPr>
              <w:spacing w:after="204"/>
              <w:jc w:val="center"/>
              <w:rPr>
                <w:sz w:val="16"/>
                <w:szCs w:val="16"/>
              </w:rPr>
            </w:pPr>
            <w:r>
              <w:rPr>
                <w:sz w:val="16"/>
                <w:szCs w:val="16"/>
              </w:rPr>
              <w:t>10 und.</w:t>
            </w:r>
          </w:p>
        </w:tc>
      </w:tr>
      <w:tr w:rsidR="009E7469" w14:paraId="05682E1C" w14:textId="77777777" w:rsidTr="009E7469">
        <w:tc>
          <w:tcPr>
            <w:tcW w:w="4815" w:type="dxa"/>
          </w:tcPr>
          <w:p w14:paraId="4C2EC17F" w14:textId="4EFCA54E" w:rsidR="009E7469" w:rsidRDefault="009E7469" w:rsidP="009E7469">
            <w:pPr>
              <w:spacing w:after="204"/>
              <w:jc w:val="center"/>
              <w:rPr>
                <w:sz w:val="16"/>
                <w:szCs w:val="16"/>
              </w:rPr>
            </w:pPr>
            <w:r>
              <w:rPr>
                <w:sz w:val="16"/>
                <w:szCs w:val="16"/>
              </w:rPr>
              <w:t>3</w:t>
            </w:r>
          </w:p>
        </w:tc>
        <w:tc>
          <w:tcPr>
            <w:tcW w:w="4815" w:type="dxa"/>
          </w:tcPr>
          <w:p w14:paraId="38C1FF34" w14:textId="171BB76C" w:rsidR="009E7469" w:rsidRDefault="009E7469" w:rsidP="009E7469">
            <w:pPr>
              <w:spacing w:after="204"/>
              <w:jc w:val="center"/>
              <w:rPr>
                <w:sz w:val="16"/>
                <w:szCs w:val="16"/>
              </w:rPr>
            </w:pPr>
            <w:r>
              <w:rPr>
                <w:sz w:val="16"/>
                <w:szCs w:val="16"/>
              </w:rPr>
              <w:t>10 und.</w:t>
            </w:r>
          </w:p>
        </w:tc>
      </w:tr>
      <w:tr w:rsidR="009E7469" w14:paraId="646E94E8" w14:textId="77777777" w:rsidTr="009E7469">
        <w:tc>
          <w:tcPr>
            <w:tcW w:w="4815" w:type="dxa"/>
          </w:tcPr>
          <w:p w14:paraId="08BD8ED7" w14:textId="4D5E837E" w:rsidR="009E7469" w:rsidRDefault="009E7469" w:rsidP="009E7469">
            <w:pPr>
              <w:spacing w:after="204"/>
              <w:jc w:val="center"/>
              <w:rPr>
                <w:sz w:val="16"/>
                <w:szCs w:val="16"/>
              </w:rPr>
            </w:pPr>
            <w:r>
              <w:rPr>
                <w:sz w:val="16"/>
                <w:szCs w:val="16"/>
              </w:rPr>
              <w:t>4</w:t>
            </w:r>
          </w:p>
        </w:tc>
        <w:tc>
          <w:tcPr>
            <w:tcW w:w="4815" w:type="dxa"/>
          </w:tcPr>
          <w:p w14:paraId="6B1D7717" w14:textId="1D5F3E58" w:rsidR="009E7469" w:rsidRDefault="009E7469" w:rsidP="009E7469">
            <w:pPr>
              <w:spacing w:after="204"/>
              <w:jc w:val="center"/>
              <w:rPr>
                <w:sz w:val="16"/>
                <w:szCs w:val="16"/>
              </w:rPr>
            </w:pPr>
            <w:r>
              <w:rPr>
                <w:sz w:val="16"/>
                <w:szCs w:val="16"/>
              </w:rPr>
              <w:t>10 und.</w:t>
            </w:r>
          </w:p>
        </w:tc>
      </w:tr>
      <w:tr w:rsidR="009E7469" w14:paraId="24451878" w14:textId="77777777" w:rsidTr="009E7469">
        <w:tc>
          <w:tcPr>
            <w:tcW w:w="4815" w:type="dxa"/>
          </w:tcPr>
          <w:p w14:paraId="01536353" w14:textId="3DE750AA" w:rsidR="009E7469" w:rsidRDefault="009E7469" w:rsidP="009E7469">
            <w:pPr>
              <w:spacing w:after="204"/>
              <w:jc w:val="center"/>
              <w:rPr>
                <w:sz w:val="16"/>
                <w:szCs w:val="16"/>
              </w:rPr>
            </w:pPr>
            <w:r>
              <w:rPr>
                <w:sz w:val="16"/>
                <w:szCs w:val="16"/>
              </w:rPr>
              <w:t>5</w:t>
            </w:r>
          </w:p>
        </w:tc>
        <w:tc>
          <w:tcPr>
            <w:tcW w:w="4815" w:type="dxa"/>
          </w:tcPr>
          <w:p w14:paraId="77160EDC" w14:textId="2C5CC6A0" w:rsidR="009E7469" w:rsidRDefault="009E7469" w:rsidP="009E7469">
            <w:pPr>
              <w:spacing w:after="204"/>
              <w:jc w:val="center"/>
              <w:rPr>
                <w:sz w:val="16"/>
                <w:szCs w:val="16"/>
              </w:rPr>
            </w:pPr>
            <w:r>
              <w:rPr>
                <w:sz w:val="16"/>
                <w:szCs w:val="16"/>
              </w:rPr>
              <w:t>10 und.</w:t>
            </w:r>
          </w:p>
        </w:tc>
      </w:tr>
    </w:tbl>
    <w:p w14:paraId="0FE77D50" w14:textId="068DD886" w:rsidR="009E7469" w:rsidRDefault="009E7469" w:rsidP="009812DD">
      <w:pPr>
        <w:spacing w:after="204"/>
        <w:ind w:left="-5" w:hanging="10"/>
        <w:rPr>
          <w:sz w:val="16"/>
          <w:szCs w:val="16"/>
        </w:rPr>
      </w:pPr>
    </w:p>
    <w:p w14:paraId="0AB83A77" w14:textId="4435ECF9" w:rsidR="009E7469" w:rsidRDefault="009E7469" w:rsidP="009812DD">
      <w:pPr>
        <w:spacing w:after="204"/>
        <w:ind w:left="-5" w:hanging="10"/>
        <w:rPr>
          <w:sz w:val="16"/>
          <w:szCs w:val="16"/>
        </w:rPr>
      </w:pPr>
    </w:p>
    <w:p w14:paraId="63D0D74F" w14:textId="5DE0DD25" w:rsidR="009E7469" w:rsidRDefault="009E7469" w:rsidP="009812DD">
      <w:pPr>
        <w:spacing w:after="204"/>
        <w:ind w:left="-5" w:hanging="10"/>
        <w:rPr>
          <w:sz w:val="16"/>
          <w:szCs w:val="16"/>
        </w:rPr>
      </w:pPr>
    </w:p>
    <w:p w14:paraId="1690C06A" w14:textId="4A327288" w:rsidR="009E7469" w:rsidRDefault="009E7469" w:rsidP="009812DD">
      <w:pPr>
        <w:spacing w:after="204"/>
        <w:ind w:left="-5" w:hanging="10"/>
        <w:rPr>
          <w:sz w:val="16"/>
          <w:szCs w:val="16"/>
        </w:rPr>
      </w:pPr>
    </w:p>
    <w:p w14:paraId="0C60A4F3" w14:textId="77777777" w:rsidR="009E7469" w:rsidRPr="009E7469" w:rsidRDefault="009E7469" w:rsidP="009812DD">
      <w:pPr>
        <w:spacing w:after="204"/>
        <w:ind w:left="-5" w:hanging="10"/>
        <w:rPr>
          <w:sz w:val="16"/>
          <w:szCs w:val="16"/>
        </w:rPr>
      </w:pPr>
    </w:p>
    <w:p w14:paraId="1CB6FAD8" w14:textId="706DCEBF" w:rsidR="009E7469" w:rsidRDefault="009812DD" w:rsidP="009E7469">
      <w:pPr>
        <w:spacing w:after="204"/>
        <w:ind w:left="-5" w:hanging="10"/>
        <w:rPr>
          <w:rFonts w:ascii="Arial" w:eastAsia="Arial" w:hAnsi="Arial" w:cs="Arial"/>
          <w:b/>
          <w:sz w:val="16"/>
          <w:szCs w:val="16"/>
        </w:rPr>
      </w:pPr>
      <w:r>
        <w:rPr>
          <w:rFonts w:ascii="Calibri" w:eastAsia="Calibri" w:hAnsi="Calibri" w:cs="Calibri"/>
          <w:sz w:val="18"/>
        </w:rPr>
        <w:t xml:space="preserve"> </w:t>
      </w:r>
      <w:r w:rsidR="009E7469" w:rsidRPr="009E7469">
        <w:rPr>
          <w:rFonts w:ascii="Arial" w:eastAsia="Arial" w:hAnsi="Arial" w:cs="Arial"/>
          <w:b/>
          <w:sz w:val="16"/>
          <w:szCs w:val="16"/>
        </w:rPr>
        <w:t>Agrupamento 0</w:t>
      </w:r>
      <w:r w:rsidR="009E7469">
        <w:rPr>
          <w:rFonts w:ascii="Arial" w:eastAsia="Arial" w:hAnsi="Arial" w:cs="Arial"/>
          <w:b/>
          <w:sz w:val="16"/>
          <w:szCs w:val="16"/>
        </w:rPr>
        <w:t>2</w:t>
      </w:r>
    </w:p>
    <w:tbl>
      <w:tblPr>
        <w:tblStyle w:val="Tabelacomgrade"/>
        <w:tblW w:w="0" w:type="auto"/>
        <w:tblInd w:w="-5" w:type="dxa"/>
        <w:tblLook w:val="04A0" w:firstRow="1" w:lastRow="0" w:firstColumn="1" w:lastColumn="0" w:noHBand="0" w:noVBand="1"/>
      </w:tblPr>
      <w:tblGrid>
        <w:gridCol w:w="4815"/>
        <w:gridCol w:w="4815"/>
      </w:tblGrid>
      <w:tr w:rsidR="009E7469" w14:paraId="075237ED" w14:textId="77777777" w:rsidTr="009E7469">
        <w:tc>
          <w:tcPr>
            <w:tcW w:w="4815" w:type="dxa"/>
          </w:tcPr>
          <w:p w14:paraId="32C1F4BB" w14:textId="77777777" w:rsidR="009E7469" w:rsidRDefault="009E7469" w:rsidP="009E7469">
            <w:pPr>
              <w:jc w:val="center"/>
            </w:pPr>
            <w:r>
              <w:rPr>
                <w:rFonts w:ascii="Calibri" w:eastAsia="Calibri" w:hAnsi="Calibri" w:cs="Calibri"/>
                <w:b/>
                <w:w w:val="110"/>
                <w:sz w:val="20"/>
              </w:rPr>
              <w:t>Item</w:t>
            </w:r>
          </w:p>
          <w:p w14:paraId="55D66F9E" w14:textId="77777777" w:rsidR="009E7469" w:rsidRDefault="009E7469" w:rsidP="009E7469">
            <w:pPr>
              <w:spacing w:after="204"/>
              <w:jc w:val="center"/>
              <w:rPr>
                <w:sz w:val="16"/>
                <w:szCs w:val="16"/>
              </w:rPr>
            </w:pPr>
          </w:p>
        </w:tc>
        <w:tc>
          <w:tcPr>
            <w:tcW w:w="4815" w:type="dxa"/>
          </w:tcPr>
          <w:p w14:paraId="1E84D764" w14:textId="77777777" w:rsidR="009E7469" w:rsidRDefault="009E7469" w:rsidP="009E7469">
            <w:pPr>
              <w:jc w:val="center"/>
            </w:pPr>
            <w:r>
              <w:rPr>
                <w:rFonts w:ascii="Calibri" w:eastAsia="Calibri" w:hAnsi="Calibri" w:cs="Calibri"/>
                <w:b/>
                <w:w w:val="116"/>
                <w:sz w:val="20"/>
              </w:rPr>
              <w:t>Quantidade</w:t>
            </w:r>
          </w:p>
          <w:p w14:paraId="6947ECBF" w14:textId="77777777" w:rsidR="009E7469" w:rsidRDefault="009E7469" w:rsidP="009E7469">
            <w:pPr>
              <w:spacing w:after="204"/>
              <w:jc w:val="center"/>
              <w:rPr>
                <w:sz w:val="16"/>
                <w:szCs w:val="16"/>
              </w:rPr>
            </w:pPr>
          </w:p>
        </w:tc>
      </w:tr>
      <w:tr w:rsidR="009E7469" w14:paraId="41E6DD1C" w14:textId="77777777" w:rsidTr="009E7469">
        <w:tc>
          <w:tcPr>
            <w:tcW w:w="4815" w:type="dxa"/>
          </w:tcPr>
          <w:p w14:paraId="78383F15" w14:textId="77BA63AE" w:rsidR="009E7469" w:rsidRDefault="009E7469" w:rsidP="009E7469">
            <w:pPr>
              <w:spacing w:after="204"/>
              <w:jc w:val="center"/>
              <w:rPr>
                <w:sz w:val="16"/>
                <w:szCs w:val="16"/>
              </w:rPr>
            </w:pPr>
            <w:r>
              <w:rPr>
                <w:sz w:val="16"/>
                <w:szCs w:val="16"/>
              </w:rPr>
              <w:t>6</w:t>
            </w:r>
          </w:p>
        </w:tc>
        <w:tc>
          <w:tcPr>
            <w:tcW w:w="4815" w:type="dxa"/>
          </w:tcPr>
          <w:p w14:paraId="20D90D7B" w14:textId="0A323FEC" w:rsidR="009E7469" w:rsidRDefault="009E7469" w:rsidP="009E7469">
            <w:pPr>
              <w:spacing w:after="204"/>
              <w:jc w:val="center"/>
              <w:rPr>
                <w:sz w:val="16"/>
                <w:szCs w:val="16"/>
              </w:rPr>
            </w:pPr>
            <w:r>
              <w:rPr>
                <w:sz w:val="16"/>
                <w:szCs w:val="16"/>
              </w:rPr>
              <w:t>01 und.</w:t>
            </w:r>
          </w:p>
        </w:tc>
      </w:tr>
      <w:tr w:rsidR="009E7469" w14:paraId="5F72B0AC" w14:textId="77777777" w:rsidTr="009E7469">
        <w:tc>
          <w:tcPr>
            <w:tcW w:w="4815" w:type="dxa"/>
          </w:tcPr>
          <w:p w14:paraId="50BD4234" w14:textId="7ADD083E" w:rsidR="009E7469" w:rsidRDefault="009E7469" w:rsidP="009E7469">
            <w:pPr>
              <w:spacing w:after="204"/>
              <w:jc w:val="center"/>
              <w:rPr>
                <w:sz w:val="16"/>
                <w:szCs w:val="16"/>
              </w:rPr>
            </w:pPr>
            <w:r>
              <w:rPr>
                <w:sz w:val="16"/>
                <w:szCs w:val="16"/>
              </w:rPr>
              <w:t>7</w:t>
            </w:r>
          </w:p>
        </w:tc>
        <w:tc>
          <w:tcPr>
            <w:tcW w:w="4815" w:type="dxa"/>
          </w:tcPr>
          <w:p w14:paraId="07A1A63A" w14:textId="248D931C" w:rsidR="009E7469" w:rsidRDefault="009E7469" w:rsidP="009E7469">
            <w:pPr>
              <w:spacing w:after="204"/>
              <w:jc w:val="center"/>
              <w:rPr>
                <w:sz w:val="16"/>
                <w:szCs w:val="16"/>
              </w:rPr>
            </w:pPr>
            <w:r>
              <w:rPr>
                <w:sz w:val="16"/>
                <w:szCs w:val="16"/>
              </w:rPr>
              <w:t>01 und.</w:t>
            </w:r>
          </w:p>
        </w:tc>
      </w:tr>
      <w:tr w:rsidR="009E7469" w14:paraId="35D84344" w14:textId="77777777" w:rsidTr="009E7469">
        <w:tc>
          <w:tcPr>
            <w:tcW w:w="4815" w:type="dxa"/>
          </w:tcPr>
          <w:p w14:paraId="4DF099C4" w14:textId="1D702326" w:rsidR="009E7469" w:rsidRDefault="009E7469" w:rsidP="009E7469">
            <w:pPr>
              <w:spacing w:after="204"/>
              <w:jc w:val="center"/>
              <w:rPr>
                <w:sz w:val="16"/>
                <w:szCs w:val="16"/>
              </w:rPr>
            </w:pPr>
            <w:r>
              <w:rPr>
                <w:sz w:val="16"/>
                <w:szCs w:val="16"/>
              </w:rPr>
              <w:t>8</w:t>
            </w:r>
          </w:p>
        </w:tc>
        <w:tc>
          <w:tcPr>
            <w:tcW w:w="4815" w:type="dxa"/>
          </w:tcPr>
          <w:p w14:paraId="2247C188" w14:textId="4B937552" w:rsidR="009E7469" w:rsidRDefault="009E7469" w:rsidP="009E7469">
            <w:pPr>
              <w:spacing w:after="204"/>
              <w:jc w:val="center"/>
              <w:rPr>
                <w:sz w:val="16"/>
                <w:szCs w:val="16"/>
              </w:rPr>
            </w:pPr>
            <w:r>
              <w:rPr>
                <w:sz w:val="16"/>
                <w:szCs w:val="16"/>
              </w:rPr>
              <w:t>01 und.</w:t>
            </w:r>
          </w:p>
        </w:tc>
      </w:tr>
      <w:tr w:rsidR="009E7469" w14:paraId="7CCD740D" w14:textId="77777777" w:rsidTr="009E7469">
        <w:tc>
          <w:tcPr>
            <w:tcW w:w="4815" w:type="dxa"/>
          </w:tcPr>
          <w:p w14:paraId="44995EC5" w14:textId="62C4FE43" w:rsidR="009E7469" w:rsidRDefault="009E7469" w:rsidP="009E7469">
            <w:pPr>
              <w:spacing w:after="204"/>
              <w:jc w:val="center"/>
              <w:rPr>
                <w:sz w:val="16"/>
                <w:szCs w:val="16"/>
              </w:rPr>
            </w:pPr>
            <w:r>
              <w:rPr>
                <w:sz w:val="16"/>
                <w:szCs w:val="16"/>
              </w:rPr>
              <w:t>9</w:t>
            </w:r>
          </w:p>
        </w:tc>
        <w:tc>
          <w:tcPr>
            <w:tcW w:w="4815" w:type="dxa"/>
          </w:tcPr>
          <w:p w14:paraId="4AD587F4" w14:textId="68B44BC7" w:rsidR="009E7469" w:rsidRDefault="009E7469" w:rsidP="009E7469">
            <w:pPr>
              <w:spacing w:after="204"/>
              <w:jc w:val="center"/>
              <w:rPr>
                <w:sz w:val="16"/>
                <w:szCs w:val="16"/>
              </w:rPr>
            </w:pPr>
            <w:r>
              <w:rPr>
                <w:sz w:val="16"/>
                <w:szCs w:val="16"/>
              </w:rPr>
              <w:t>01 und.</w:t>
            </w:r>
          </w:p>
        </w:tc>
      </w:tr>
      <w:tr w:rsidR="009E7469" w14:paraId="23B28B19" w14:textId="77777777" w:rsidTr="009E7469">
        <w:tc>
          <w:tcPr>
            <w:tcW w:w="4815" w:type="dxa"/>
          </w:tcPr>
          <w:p w14:paraId="70EA23CF" w14:textId="65560292" w:rsidR="009E7469" w:rsidRDefault="009E7469" w:rsidP="009E7469">
            <w:pPr>
              <w:spacing w:after="204"/>
              <w:jc w:val="center"/>
              <w:rPr>
                <w:sz w:val="16"/>
                <w:szCs w:val="16"/>
              </w:rPr>
            </w:pPr>
            <w:r>
              <w:rPr>
                <w:sz w:val="16"/>
                <w:szCs w:val="16"/>
              </w:rPr>
              <w:t>10</w:t>
            </w:r>
          </w:p>
        </w:tc>
        <w:tc>
          <w:tcPr>
            <w:tcW w:w="4815" w:type="dxa"/>
          </w:tcPr>
          <w:p w14:paraId="616CBD99" w14:textId="51CB8479" w:rsidR="009E7469" w:rsidRDefault="009E7469" w:rsidP="009E7469">
            <w:pPr>
              <w:spacing w:after="204"/>
              <w:jc w:val="center"/>
              <w:rPr>
                <w:sz w:val="16"/>
                <w:szCs w:val="16"/>
              </w:rPr>
            </w:pPr>
            <w:r>
              <w:rPr>
                <w:sz w:val="16"/>
                <w:szCs w:val="16"/>
              </w:rPr>
              <w:t>01 und.</w:t>
            </w:r>
          </w:p>
        </w:tc>
      </w:tr>
    </w:tbl>
    <w:p w14:paraId="5DBC9048" w14:textId="77777777" w:rsidR="009812DD" w:rsidRDefault="009812DD" w:rsidP="009812DD">
      <w:pPr>
        <w:spacing w:after="1"/>
      </w:pPr>
    </w:p>
    <w:p w14:paraId="5B52593D" w14:textId="77777777" w:rsidR="009812DD" w:rsidRDefault="009812DD" w:rsidP="009812DD">
      <w:pPr>
        <w:spacing w:after="216"/>
      </w:pPr>
      <w:r>
        <w:rPr>
          <w:rFonts w:ascii="Calibri" w:eastAsia="Calibri" w:hAnsi="Calibri" w:cs="Calibri"/>
          <w:sz w:val="18"/>
        </w:rPr>
        <w:t xml:space="preserve"> </w:t>
      </w:r>
    </w:p>
    <w:p w14:paraId="013660A4" w14:textId="77777777" w:rsidR="009812DD" w:rsidRDefault="009812DD" w:rsidP="009812DD">
      <w:pPr>
        <w:spacing w:after="212" w:line="267" w:lineRule="auto"/>
        <w:ind w:left="10" w:right="19" w:hanging="10"/>
        <w:jc w:val="both"/>
      </w:pPr>
      <w:r>
        <w:rPr>
          <w:rFonts w:ascii="Calibri" w:eastAsia="Calibri" w:hAnsi="Calibri" w:cs="Calibri"/>
          <w:sz w:val="20"/>
        </w:rPr>
        <w:t>Obs.: As amostras deverão ser acompanhadas de nota fiscal de simples remessa ou equivalente, e em embalagem de comercialização.</w:t>
      </w:r>
    </w:p>
    <w:p w14:paraId="1E262123" w14:textId="77777777" w:rsidR="009812DD" w:rsidRDefault="009812DD" w:rsidP="009812DD">
      <w:pPr>
        <w:spacing w:after="236"/>
      </w:pPr>
      <w:r>
        <w:rPr>
          <w:rFonts w:ascii="Calibri" w:eastAsia="Calibri" w:hAnsi="Calibri" w:cs="Calibri"/>
          <w:sz w:val="18"/>
        </w:rPr>
        <w:t xml:space="preserve"> </w:t>
      </w:r>
    </w:p>
    <w:p w14:paraId="37D1FFFA" w14:textId="77777777" w:rsidR="009812DD" w:rsidRDefault="009812DD" w:rsidP="009812DD">
      <w:pPr>
        <w:spacing w:after="171" w:line="267" w:lineRule="auto"/>
        <w:ind w:left="10" w:right="19" w:hanging="10"/>
        <w:jc w:val="both"/>
      </w:pPr>
      <w:r>
        <w:rPr>
          <w:rFonts w:ascii="Calibri" w:eastAsia="Calibri" w:hAnsi="Calibri" w:cs="Calibri"/>
          <w:sz w:val="18"/>
        </w:rPr>
        <w:t xml:space="preserve">4.4. </w:t>
      </w:r>
      <w:r>
        <w:rPr>
          <w:rFonts w:ascii="Calibri" w:eastAsia="Calibri" w:hAnsi="Calibri" w:cs="Calibri"/>
          <w:sz w:val="20"/>
        </w:rPr>
        <w:t xml:space="preserve">A(s) amostra(s) deverá(ão) ser entregue(s) em embalagem de comercialização no endereço Rua Dr. Ovídio Pires de Campos, nº 225, 2º andar – </w:t>
      </w:r>
      <w:r>
        <w:rPr>
          <w:rFonts w:ascii="Calibri" w:eastAsia="Calibri" w:hAnsi="Calibri" w:cs="Calibri"/>
          <w:sz w:val="18"/>
        </w:rPr>
        <w:t xml:space="preserve">INSTITUTO DE GESTÃO DE SAÚDE  (PRÉDIO DA ADMINISTRAÇÃO) </w:t>
      </w:r>
      <w:r>
        <w:rPr>
          <w:rFonts w:ascii="Calibri" w:eastAsia="Calibri" w:hAnsi="Calibri" w:cs="Calibri"/>
          <w:sz w:val="20"/>
        </w:rPr>
        <w:t xml:space="preserve"> – HCFMUSP Cerqueira César – São Paulo – SP CEP: 05403-010, no prazo limite de 02 (dois) dias úteis, até as 16h00, a ser divulgado no chat, sendo que o fornecedor assume total responsabilidade pelo envio e por eventual atraso na entrega.</w:t>
      </w:r>
    </w:p>
    <w:p w14:paraId="0E55EB02" w14:textId="77777777" w:rsidR="009812DD" w:rsidRDefault="009812DD" w:rsidP="009812DD">
      <w:pPr>
        <w:spacing w:after="222"/>
      </w:pPr>
      <w:r>
        <w:rPr>
          <w:rFonts w:ascii="Calibri" w:eastAsia="Calibri" w:hAnsi="Calibri" w:cs="Calibri"/>
          <w:sz w:val="18"/>
        </w:rPr>
        <w:t xml:space="preserve"> </w:t>
      </w:r>
    </w:p>
    <w:p w14:paraId="11256AF8" w14:textId="77777777" w:rsidR="009812DD" w:rsidRDefault="009812DD" w:rsidP="009812DD">
      <w:pPr>
        <w:spacing w:after="208" w:line="269" w:lineRule="auto"/>
        <w:ind w:left="-5" w:right="-5" w:hanging="10"/>
        <w:jc w:val="both"/>
      </w:pPr>
      <w:r>
        <w:rPr>
          <w:rFonts w:ascii="Calibri" w:eastAsia="Calibri" w:hAnsi="Calibri" w:cs="Calibri"/>
          <w:i/>
          <w:sz w:val="20"/>
        </w:rPr>
        <w:t>4.5. É facultada a prorrogação do prazo estabelecido, por uma única vez e igual período, a partir de solicitação fundamentada no chat pelo interessado, antes de findo o prazo.</w:t>
      </w:r>
    </w:p>
    <w:p w14:paraId="63856B42" w14:textId="77777777" w:rsidR="009812DD" w:rsidRDefault="009812DD" w:rsidP="009812DD">
      <w:pPr>
        <w:spacing w:after="212" w:line="267" w:lineRule="auto"/>
        <w:ind w:left="10" w:right="19" w:hanging="10"/>
        <w:jc w:val="both"/>
      </w:pPr>
      <w:r>
        <w:rPr>
          <w:rFonts w:ascii="Calibri" w:eastAsia="Calibri" w:hAnsi="Calibri" w:cs="Calibri"/>
          <w:sz w:val="20"/>
        </w:rPr>
        <w:t>4.6. As amostra(s) enviada(s) pelos Correios terá(ão) o mesmo prazo de envio considerando a data da postagem. A postagem fora deste prazo ensejará a rejeição da amostra e a proposta será recusada.</w:t>
      </w:r>
    </w:p>
    <w:p w14:paraId="1070A18A" w14:textId="77777777" w:rsidR="009812DD" w:rsidRDefault="009812DD" w:rsidP="009812DD">
      <w:pPr>
        <w:spacing w:after="208" w:line="269" w:lineRule="auto"/>
        <w:ind w:left="-5" w:right="-5" w:hanging="10"/>
        <w:jc w:val="both"/>
      </w:pPr>
      <w:r>
        <w:rPr>
          <w:rFonts w:ascii="Calibri" w:eastAsia="Calibri" w:hAnsi="Calibri" w:cs="Calibri"/>
          <w:i/>
          <w:sz w:val="20"/>
        </w:rPr>
        <w:t>4.7. No caso de não haver entrega da(s) amostra(s) ou ocorrer atraso na entrega, sem justificativa aceita, ou havendo entrega de amostra(s) fora das especificações previstas, a proposta será recusada.</w:t>
      </w:r>
    </w:p>
    <w:p w14:paraId="4BF1E773" w14:textId="77777777" w:rsidR="009812DD" w:rsidRDefault="009812DD" w:rsidP="009812DD">
      <w:pPr>
        <w:spacing w:after="212" w:line="267" w:lineRule="auto"/>
        <w:ind w:left="10" w:right="129" w:hanging="10"/>
        <w:jc w:val="both"/>
      </w:pPr>
      <w:r>
        <w:rPr>
          <w:rFonts w:ascii="Calibri" w:eastAsia="Calibri" w:hAnsi="Calibri" w:cs="Calibri"/>
          <w:sz w:val="20"/>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1A490916" w14:textId="77777777" w:rsidR="009812DD" w:rsidRDefault="009812DD" w:rsidP="009812DD">
      <w:pPr>
        <w:spacing w:after="212" w:line="267" w:lineRule="auto"/>
        <w:ind w:left="10" w:right="127" w:hanging="10"/>
        <w:jc w:val="both"/>
      </w:pPr>
      <w:r>
        <w:rPr>
          <w:rFonts w:ascii="Calibri" w:eastAsia="Calibri" w:hAnsi="Calibri" w:cs="Calibri"/>
          <w:sz w:val="20"/>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7EEE5074" w14:textId="77777777" w:rsidR="009812DD" w:rsidRDefault="009812DD" w:rsidP="009812DD">
      <w:pPr>
        <w:spacing w:after="212" w:line="267" w:lineRule="auto"/>
        <w:ind w:left="10" w:right="130" w:hanging="10"/>
        <w:jc w:val="both"/>
      </w:pPr>
      <w:r>
        <w:rPr>
          <w:rFonts w:ascii="Calibri" w:eastAsia="Calibri" w:hAnsi="Calibri" w:cs="Calibri"/>
          <w:sz w:val="20"/>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17916C94" w14:textId="77777777" w:rsidR="009812DD" w:rsidRDefault="009812DD" w:rsidP="009812DD">
      <w:pPr>
        <w:spacing w:after="212" w:line="267" w:lineRule="auto"/>
        <w:ind w:left="10" w:right="19" w:hanging="10"/>
        <w:jc w:val="both"/>
      </w:pPr>
      <w:r>
        <w:rPr>
          <w:rFonts w:ascii="Calibri" w:eastAsia="Calibri" w:hAnsi="Calibri" w:cs="Calibri"/>
          <w:sz w:val="20"/>
        </w:rPr>
        <w:t>4.11. Serão avaliados os padrões mínimos de aceitabilidade:</w:t>
      </w:r>
    </w:p>
    <w:p w14:paraId="40FF15C0" w14:textId="77777777" w:rsidR="009812DD" w:rsidRDefault="009812DD" w:rsidP="009812DD">
      <w:pPr>
        <w:spacing w:after="212" w:line="267" w:lineRule="auto"/>
        <w:ind w:left="10" w:right="19" w:hanging="10"/>
        <w:jc w:val="both"/>
      </w:pPr>
      <w:r>
        <w:rPr>
          <w:rFonts w:ascii="Calibri" w:eastAsia="Calibri" w:hAnsi="Calibri" w:cs="Calibri"/>
          <w:sz w:val="20"/>
        </w:rPr>
        <w:t>4.11.1. Os critérios de avaliação de amostras constam no Apêndice 2 deste termo de referência.</w:t>
      </w:r>
    </w:p>
    <w:p w14:paraId="14F23221" w14:textId="77777777" w:rsidR="009812DD" w:rsidRDefault="009812DD" w:rsidP="009812DD">
      <w:pPr>
        <w:spacing w:after="212" w:line="267" w:lineRule="auto"/>
        <w:ind w:left="10" w:right="19" w:hanging="10"/>
        <w:jc w:val="both"/>
      </w:pPr>
      <w:r>
        <w:rPr>
          <w:rFonts w:ascii="Calibri" w:eastAsia="Calibri" w:hAnsi="Calibri" w:cs="Calibri"/>
          <w:sz w:val="20"/>
        </w:rPr>
        <w:t>4.12. O prazo para a realização das avaliações dependerá do tipo de material objeto da contratação.</w:t>
      </w:r>
    </w:p>
    <w:p w14:paraId="2A79EB7D" w14:textId="77777777" w:rsidR="009812DD" w:rsidRDefault="009812DD" w:rsidP="009812DD">
      <w:pPr>
        <w:spacing w:after="212" w:line="267" w:lineRule="auto"/>
        <w:ind w:left="10" w:right="19" w:hanging="10"/>
        <w:jc w:val="both"/>
      </w:pPr>
      <w:r>
        <w:rPr>
          <w:rFonts w:ascii="Calibri" w:eastAsia="Calibri" w:hAnsi="Calibri" w:cs="Calibri"/>
          <w:sz w:val="20"/>
        </w:rPr>
        <w:t>4.13. Os resultados das avaliações serão divulgados por meio de mensagem no sistema.</w:t>
      </w:r>
    </w:p>
    <w:p w14:paraId="224BE989" w14:textId="77777777" w:rsidR="009812DD" w:rsidRDefault="009812DD" w:rsidP="009812DD">
      <w:pPr>
        <w:spacing w:after="212" w:line="267" w:lineRule="auto"/>
        <w:ind w:left="10" w:right="19" w:hanging="10"/>
        <w:jc w:val="both"/>
      </w:pPr>
      <w:r>
        <w:rPr>
          <w:rFonts w:ascii="Calibri" w:eastAsia="Calibri" w:hAnsi="Calibri" w:cs="Calibri"/>
          <w:sz w:val="20"/>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554AFF6A" w14:textId="77777777" w:rsidR="009812DD" w:rsidRDefault="009812DD" w:rsidP="009812DD">
      <w:pPr>
        <w:spacing w:after="212" w:line="267" w:lineRule="auto"/>
        <w:ind w:left="10" w:right="19" w:hanging="10"/>
        <w:jc w:val="both"/>
      </w:pPr>
      <w:r>
        <w:rPr>
          <w:rFonts w:ascii="Calibri" w:eastAsia="Calibri" w:hAnsi="Calibri" w:cs="Calibri"/>
          <w:sz w:val="20"/>
        </w:rPr>
        <w:t>4.15. Os exemplares colocados à disposição da Administração serão tratados como protótipos, podendo ser manuseados e desmontados pela equipe técnica responsável pela análise, não gerando direito ao ressarcimento.</w:t>
      </w:r>
    </w:p>
    <w:p w14:paraId="39356CC2" w14:textId="77777777" w:rsidR="009812DD" w:rsidRDefault="009812DD" w:rsidP="009812DD">
      <w:pPr>
        <w:spacing w:after="212" w:line="267" w:lineRule="auto"/>
        <w:ind w:left="10" w:right="130" w:hanging="10"/>
        <w:jc w:val="both"/>
      </w:pPr>
      <w:r>
        <w:rPr>
          <w:rFonts w:ascii="Calibri" w:eastAsia="Calibri" w:hAnsi="Calibri" w:cs="Calibri"/>
          <w:sz w:val="20"/>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519A33DB" w14:textId="77777777" w:rsidR="009812DD" w:rsidRDefault="009812DD" w:rsidP="009812DD">
      <w:pPr>
        <w:spacing w:after="237" w:line="267" w:lineRule="auto"/>
        <w:ind w:left="10" w:right="130" w:hanging="10"/>
        <w:jc w:val="both"/>
      </w:pPr>
      <w:r>
        <w:rPr>
          <w:rFonts w:ascii="Calibri" w:eastAsia="Calibri" w:hAnsi="Calibri" w:cs="Calibri"/>
          <w:sz w:val="20"/>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23C4292F" w14:textId="77777777" w:rsidR="009812DD" w:rsidRPr="009812DD" w:rsidRDefault="009812DD" w:rsidP="009812DD">
      <w:pPr>
        <w:spacing w:after="110"/>
        <w:ind w:left="-5" w:hanging="10"/>
        <w:rPr>
          <w:rFonts w:ascii="Calibri" w:eastAsia="Calibri" w:hAnsi="Calibri" w:cs="Calibri"/>
          <w:b/>
          <w:sz w:val="27"/>
        </w:rPr>
      </w:pPr>
      <w:r w:rsidRPr="009812DD">
        <w:rPr>
          <w:rFonts w:ascii="Calibri" w:eastAsia="Calibri" w:hAnsi="Calibri" w:cs="Calibri"/>
          <w:b/>
          <w:sz w:val="27"/>
        </w:rPr>
        <w:t>GARANTIA DA CONTRATAÇÃO</w:t>
      </w:r>
    </w:p>
    <w:p w14:paraId="376CB4A2" w14:textId="77777777" w:rsidR="009812DD" w:rsidRDefault="009812DD" w:rsidP="009812DD">
      <w:pPr>
        <w:spacing w:after="212" w:line="283" w:lineRule="auto"/>
        <w:ind w:left="10" w:hanging="10"/>
        <w:jc w:val="both"/>
      </w:pPr>
      <w:r>
        <w:rPr>
          <w:rFonts w:ascii="Arial" w:eastAsia="Arial" w:hAnsi="Arial" w:cs="Arial"/>
          <w:sz w:val="20"/>
        </w:rPr>
        <w:t>4.18.  Não haverá exigência da garantia da contratação dos artigos 96 e seguintes da Lei nº 14.133, de 2021, pelas razões constantes do Estudo Técnico Preliminar.</w:t>
      </w:r>
    </w:p>
    <w:p w14:paraId="605A8C68" w14:textId="77777777" w:rsidR="009812DD" w:rsidRDefault="009812DD" w:rsidP="009812DD">
      <w:pPr>
        <w:spacing w:after="221"/>
        <w:ind w:left="-5" w:hanging="10"/>
      </w:pPr>
      <w:r>
        <w:rPr>
          <w:rFonts w:ascii="Arial" w:eastAsia="Arial" w:hAnsi="Arial" w:cs="Arial"/>
          <w:b/>
          <w:sz w:val="20"/>
        </w:rPr>
        <w:t>5.</w:t>
      </w:r>
      <w:r>
        <w:rPr>
          <w:rFonts w:ascii="Arial" w:eastAsia="Arial" w:hAnsi="Arial" w:cs="Arial"/>
          <w:sz w:val="24"/>
        </w:rPr>
        <w:t xml:space="preserve"> </w:t>
      </w:r>
      <w:r>
        <w:rPr>
          <w:rFonts w:ascii="Arial" w:eastAsia="Arial" w:hAnsi="Arial" w:cs="Arial"/>
          <w:b/>
          <w:sz w:val="20"/>
        </w:rPr>
        <w:t>MODELO DE EXECUÇÃO DO OBJETO</w:t>
      </w:r>
    </w:p>
    <w:p w14:paraId="0CC95EA8" w14:textId="77777777" w:rsidR="009812DD" w:rsidRPr="009812DD" w:rsidRDefault="009812DD" w:rsidP="009812DD">
      <w:pPr>
        <w:spacing w:after="110"/>
        <w:ind w:left="-5" w:hanging="10"/>
        <w:rPr>
          <w:rFonts w:ascii="Calibri" w:eastAsia="Calibri" w:hAnsi="Calibri" w:cs="Calibri"/>
          <w:b/>
          <w:sz w:val="27"/>
        </w:rPr>
      </w:pPr>
      <w:r w:rsidRPr="009812DD">
        <w:rPr>
          <w:rFonts w:ascii="Calibri" w:eastAsia="Calibri" w:hAnsi="Calibri" w:cs="Calibri"/>
          <w:b/>
          <w:sz w:val="27"/>
        </w:rPr>
        <w:t>Condições de Entrega</w:t>
      </w:r>
    </w:p>
    <w:p w14:paraId="24410396" w14:textId="77777777" w:rsidR="009812DD" w:rsidRDefault="009812DD" w:rsidP="009812DD">
      <w:pPr>
        <w:spacing w:after="212" w:line="283" w:lineRule="auto"/>
        <w:ind w:left="10" w:hanging="10"/>
        <w:jc w:val="both"/>
      </w:pPr>
      <w:r>
        <w:rPr>
          <w:rFonts w:ascii="Arial" w:eastAsia="Arial" w:hAnsi="Arial" w:cs="Arial"/>
          <w:sz w:val="20"/>
        </w:rPr>
        <w:t>5.1. O objeto desta licitação deverá ser entregue, após a publicação do extrato do contrato ou da Nota de Empenho no PNCP e em https://www.hc.fm.usp.br/transparencia/index.php, nas condições especificadas neste Termo de Referência.</w:t>
      </w:r>
    </w:p>
    <w:p w14:paraId="6D335FF1" w14:textId="77777777" w:rsidR="009812DD" w:rsidRDefault="009812DD" w:rsidP="009812DD">
      <w:pPr>
        <w:spacing w:after="212" w:line="283" w:lineRule="auto"/>
        <w:ind w:left="10" w:right="130" w:hanging="10"/>
        <w:jc w:val="both"/>
      </w:pPr>
      <w:r>
        <w:rPr>
          <w:rFonts w:ascii="Arial" w:eastAsia="Arial" w:hAnsi="Arial" w:cs="Arial"/>
          <w:sz w:val="20"/>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66F48135" w14:textId="77777777" w:rsidR="009812DD" w:rsidRDefault="009812DD" w:rsidP="009812DD">
      <w:pPr>
        <w:spacing w:after="262"/>
        <w:ind w:left="-5" w:hanging="10"/>
      </w:pPr>
      <w:r>
        <w:rPr>
          <w:rFonts w:ascii="Arial" w:eastAsia="Arial" w:hAnsi="Arial" w:cs="Arial"/>
          <w:b/>
          <w:sz w:val="20"/>
        </w:rPr>
        <w:t xml:space="preserve">Prazo de validade do produto na entrega: </w:t>
      </w:r>
    </w:p>
    <w:p w14:paraId="4D0DB461" w14:textId="77777777" w:rsidR="009812DD" w:rsidRDefault="009812DD" w:rsidP="009812DD">
      <w:pPr>
        <w:spacing w:after="0" w:line="283" w:lineRule="auto"/>
        <w:ind w:left="10" w:hanging="10"/>
        <w:jc w:val="both"/>
      </w:pPr>
      <w:r>
        <w:rPr>
          <w:rFonts w:ascii="Arial" w:eastAsia="Arial" w:hAnsi="Arial" w:cs="Arial"/>
          <w:b/>
          <w:sz w:val="20"/>
        </w:rPr>
        <w:t xml:space="preserve">5.3. </w:t>
      </w:r>
      <w:r>
        <w:rPr>
          <w:rFonts w:ascii="Arial" w:eastAsia="Arial" w:hAnsi="Arial" w:cs="Arial"/>
          <w:sz w:val="20"/>
        </w:rPr>
        <w:t>Por ocasião da entrega na unidade recebedora do HCFMUSP, os produtos com validade igual ou inferior a 12 (doze) meses a partir da data de fabricação, deverão apresentar validade de no mínimo 2/3 (dois terços) do prazo de validade total.</w:t>
      </w:r>
    </w:p>
    <w:p w14:paraId="21CDDD2F" w14:textId="77777777" w:rsidR="009812DD" w:rsidRDefault="009812DD" w:rsidP="009812DD">
      <w:pPr>
        <w:spacing w:after="251"/>
      </w:pPr>
      <w:r>
        <w:rPr>
          <w:rFonts w:ascii="Calibri" w:eastAsia="Calibri" w:hAnsi="Calibri" w:cs="Calibri"/>
          <w:sz w:val="18"/>
        </w:rPr>
        <w:t xml:space="preserve"> </w:t>
      </w:r>
    </w:p>
    <w:p w14:paraId="71AB15C9" w14:textId="77777777" w:rsidR="009812DD" w:rsidRDefault="009812DD" w:rsidP="009812DD">
      <w:pPr>
        <w:spacing w:after="212" w:line="283" w:lineRule="auto"/>
        <w:ind w:left="10" w:hanging="10"/>
        <w:jc w:val="both"/>
      </w:pPr>
      <w:r>
        <w:rPr>
          <w:rFonts w:ascii="Calibri" w:eastAsia="Calibri" w:hAnsi="Calibri" w:cs="Calibri"/>
          <w:sz w:val="18"/>
        </w:rPr>
        <w:t>5.4. P</w:t>
      </w:r>
      <w:r>
        <w:rPr>
          <w:rFonts w:ascii="Arial" w:eastAsia="Arial" w:hAnsi="Arial" w:cs="Arial"/>
          <w:sz w:val="20"/>
        </w:rPr>
        <w:t>or ocasião da entrega na unidade requisitante do HCFMUSP, os produtos com validade maior que 12 (doze) meses a partir da data de fabricação, deverão ser entregues com prazo de validade de no mínimo de 12 (doze) meses a partir da data da entrega.</w:t>
      </w:r>
    </w:p>
    <w:p w14:paraId="4B6FA552" w14:textId="77777777" w:rsidR="009812DD" w:rsidRDefault="009812DD" w:rsidP="009812DD">
      <w:pPr>
        <w:spacing w:after="212" w:line="283" w:lineRule="auto"/>
        <w:ind w:left="10" w:right="128" w:hanging="10"/>
        <w:jc w:val="both"/>
      </w:pPr>
      <w:r>
        <w:rPr>
          <w:rFonts w:ascii="Arial" w:eastAsia="Arial" w:hAnsi="Arial" w:cs="Arial"/>
          <w:sz w:val="20"/>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15262ACF" w14:textId="77777777" w:rsidR="009812DD" w:rsidRDefault="009812DD" w:rsidP="009812DD">
      <w:pPr>
        <w:spacing w:after="212" w:line="283" w:lineRule="auto"/>
        <w:ind w:left="10" w:right="130" w:hanging="10"/>
        <w:jc w:val="both"/>
      </w:pPr>
      <w:r>
        <w:rPr>
          <w:rFonts w:ascii="Arial" w:eastAsia="Arial" w:hAnsi="Arial" w:cs="Arial"/>
          <w:sz w:val="20"/>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74450FE0" w14:textId="77777777" w:rsidR="009812DD" w:rsidRDefault="009812DD" w:rsidP="009812DD">
      <w:pPr>
        <w:spacing w:after="208" w:line="269" w:lineRule="auto"/>
        <w:ind w:left="-5" w:right="-5" w:hanging="10"/>
        <w:jc w:val="both"/>
      </w:pPr>
      <w:r>
        <w:rPr>
          <w:rFonts w:ascii="Calibri" w:eastAsia="Calibri" w:hAnsi="Calibri" w:cs="Calibri"/>
          <w:i/>
          <w:sz w:val="20"/>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187F0BEC" w14:textId="77777777" w:rsidR="009812DD" w:rsidRDefault="009812DD" w:rsidP="009812DD">
      <w:pPr>
        <w:spacing w:after="172" w:line="283" w:lineRule="auto"/>
        <w:ind w:left="10" w:hanging="10"/>
        <w:jc w:val="both"/>
      </w:pPr>
      <w:r>
        <w:rPr>
          <w:rFonts w:ascii="Arial" w:eastAsia="Arial" w:hAnsi="Arial" w:cs="Arial"/>
          <w:sz w:val="20"/>
        </w:rPr>
        <w:t>5.6. O(s) bem(ns) deverá(ão) ser entregue(s) no(s) endereço(s) constante(s) da respectiva Nota de Empenho, conforme relação a seguir:</w:t>
      </w:r>
    </w:p>
    <w:p w14:paraId="5CF926D6" w14:textId="77777777" w:rsidR="009812DD" w:rsidRDefault="009812DD" w:rsidP="009812DD">
      <w:pPr>
        <w:spacing w:after="235"/>
        <w:ind w:left="15"/>
      </w:pPr>
      <w:r>
        <w:rPr>
          <w:rFonts w:ascii="Calibri" w:eastAsia="Calibri" w:hAnsi="Calibri" w:cs="Calibri"/>
          <w:sz w:val="18"/>
        </w:rPr>
        <w:t xml:space="preserve"> </w:t>
      </w:r>
    </w:p>
    <w:p w14:paraId="5D53D23B" w14:textId="77777777" w:rsidR="009812DD" w:rsidRDefault="009812DD" w:rsidP="009812DD">
      <w:pPr>
        <w:spacing w:after="257" w:line="263" w:lineRule="auto"/>
        <w:ind w:left="10" w:hanging="10"/>
      </w:pPr>
      <w:r>
        <w:rPr>
          <w:rFonts w:ascii="Arial" w:eastAsia="Arial" w:hAnsi="Arial" w:cs="Arial"/>
          <w:sz w:val="18"/>
        </w:rPr>
        <w:t>5.6.1. CD - CENTRO DE DISTRIBUIÇÃO DE MATERIAIS DO HCFMUSP</w:t>
      </w:r>
    </w:p>
    <w:p w14:paraId="73B51040" w14:textId="77777777" w:rsidR="009812DD" w:rsidRDefault="009812DD" w:rsidP="009812DD">
      <w:pPr>
        <w:spacing w:after="163" w:line="328" w:lineRule="auto"/>
        <w:ind w:left="10" w:hanging="10"/>
      </w:pPr>
      <w:r>
        <w:rPr>
          <w:rFonts w:ascii="Arial" w:eastAsia="Arial" w:hAnsi="Arial" w:cs="Arial"/>
          <w:sz w:val="18"/>
        </w:rPr>
        <w:t>WORLD LOGISTIC CENTER, na Av. Aruanã, nº 280/352 - Alphaville, Galpões nº 3 e nº 4 Distrito e Município de Barueri, São Paulo. CEP 06460-010 Fone (11) 3555-5800 IC - LAF</w:t>
      </w:r>
    </w:p>
    <w:p w14:paraId="043D59E5" w14:textId="77777777" w:rsidR="009812DD" w:rsidRDefault="009812DD" w:rsidP="009812DD">
      <w:pPr>
        <w:spacing w:after="235"/>
        <w:ind w:left="15"/>
      </w:pPr>
      <w:r>
        <w:rPr>
          <w:rFonts w:ascii="Calibri" w:eastAsia="Calibri" w:hAnsi="Calibri" w:cs="Calibri"/>
          <w:sz w:val="18"/>
        </w:rPr>
        <w:t xml:space="preserve"> </w:t>
      </w:r>
    </w:p>
    <w:p w14:paraId="40AE565F" w14:textId="77777777" w:rsidR="009812DD" w:rsidRDefault="009812DD" w:rsidP="009812DD">
      <w:pPr>
        <w:spacing w:after="257" w:line="263" w:lineRule="auto"/>
        <w:ind w:left="10" w:hanging="10"/>
      </w:pPr>
      <w:r>
        <w:rPr>
          <w:rFonts w:ascii="Arial" w:eastAsia="Arial" w:hAnsi="Arial" w:cs="Arial"/>
          <w:sz w:val="18"/>
        </w:rPr>
        <w:t>5.6.2. INSTITUTO CENTRAL</w:t>
      </w:r>
    </w:p>
    <w:p w14:paraId="7B344C7B" w14:textId="77777777" w:rsidR="009812DD" w:rsidRDefault="009812DD" w:rsidP="009812DD">
      <w:pPr>
        <w:spacing w:after="257" w:line="263" w:lineRule="auto"/>
        <w:ind w:left="10" w:hanging="10"/>
      </w:pPr>
      <w:r>
        <w:rPr>
          <w:rFonts w:ascii="Arial" w:eastAsia="Arial" w:hAnsi="Arial" w:cs="Arial"/>
          <w:sz w:val="18"/>
        </w:rPr>
        <w:t>5.6.2.1. LAF – Logística da Assistência Farmacêutica (MEDICAMENTOS)</w:t>
      </w:r>
    </w:p>
    <w:p w14:paraId="2066FFF3" w14:textId="77777777" w:rsidR="009812DD" w:rsidRDefault="009812DD" w:rsidP="009812DD">
      <w:pPr>
        <w:spacing w:after="219" w:line="263" w:lineRule="auto"/>
        <w:ind w:left="10" w:hanging="10"/>
      </w:pPr>
      <w:r>
        <w:rPr>
          <w:rFonts w:ascii="Arial" w:eastAsia="Arial" w:hAnsi="Arial" w:cs="Arial"/>
          <w:sz w:val="18"/>
        </w:rPr>
        <w:t>Local: Av. Dr. Enéas de Carvalho Aguiar, nº 255, 8º andar PAMB De Bloco 5 Fone: 2661-6620 / 26616621 IC</w:t>
      </w:r>
    </w:p>
    <w:p w14:paraId="2A75CB18" w14:textId="77777777" w:rsidR="009812DD" w:rsidRDefault="009812DD" w:rsidP="009812DD">
      <w:pPr>
        <w:spacing w:after="235"/>
        <w:ind w:left="15"/>
      </w:pPr>
      <w:r>
        <w:rPr>
          <w:rFonts w:ascii="Calibri" w:eastAsia="Calibri" w:hAnsi="Calibri" w:cs="Calibri"/>
          <w:sz w:val="18"/>
        </w:rPr>
        <w:t xml:space="preserve"> </w:t>
      </w:r>
    </w:p>
    <w:p w14:paraId="03FD2BF1" w14:textId="77777777" w:rsidR="009812DD" w:rsidRDefault="009812DD" w:rsidP="009812DD">
      <w:pPr>
        <w:spacing w:after="257" w:line="263" w:lineRule="auto"/>
        <w:ind w:left="10" w:hanging="10"/>
      </w:pPr>
      <w:r>
        <w:rPr>
          <w:rFonts w:ascii="Arial" w:eastAsia="Arial" w:hAnsi="Arial" w:cs="Arial"/>
          <w:sz w:val="18"/>
        </w:rPr>
        <w:t>5.6.2.2. IC MATERIAL</w:t>
      </w:r>
    </w:p>
    <w:p w14:paraId="228B7653" w14:textId="77777777" w:rsidR="009812DD" w:rsidRDefault="009812DD" w:rsidP="009812DD">
      <w:pPr>
        <w:spacing w:after="257" w:line="263" w:lineRule="auto"/>
        <w:ind w:left="10" w:hanging="10"/>
      </w:pPr>
      <w:r>
        <w:rPr>
          <w:rFonts w:ascii="Arial" w:eastAsia="Arial" w:hAnsi="Arial" w:cs="Arial"/>
          <w:sz w:val="18"/>
        </w:rPr>
        <w:t>5.6.2.2.1. Almoxarifado Central</w:t>
      </w:r>
    </w:p>
    <w:p w14:paraId="5B47035A" w14:textId="77777777" w:rsidR="009812DD" w:rsidRDefault="009812DD" w:rsidP="009812DD">
      <w:pPr>
        <w:spacing w:after="257" w:line="263" w:lineRule="auto"/>
        <w:ind w:left="10" w:hanging="10"/>
      </w:pPr>
      <w:r>
        <w:rPr>
          <w:rFonts w:ascii="Arial" w:eastAsia="Arial" w:hAnsi="Arial" w:cs="Arial"/>
          <w:sz w:val="18"/>
        </w:rPr>
        <w:t>Local: Av. Dr. Enéas de Carvalho Aguiar, s/n, subsolo do PAMB – altura do nº 600 da Av. Rebouças Fone: 2661- 6038 / 2661-6597</w:t>
      </w:r>
    </w:p>
    <w:p w14:paraId="4E586C2F" w14:textId="77777777" w:rsidR="009812DD" w:rsidRDefault="009812DD" w:rsidP="009812DD">
      <w:pPr>
        <w:spacing w:after="257" w:line="263" w:lineRule="auto"/>
        <w:ind w:left="10" w:hanging="10"/>
      </w:pPr>
      <w:r>
        <w:rPr>
          <w:rFonts w:ascii="Arial" w:eastAsia="Arial" w:hAnsi="Arial" w:cs="Arial"/>
          <w:sz w:val="18"/>
        </w:rPr>
        <w:t>5.6.2.2.2. UFAR – UFAR MATERIAIS</w:t>
      </w:r>
    </w:p>
    <w:p w14:paraId="313B34C5" w14:textId="77777777" w:rsidR="009812DD" w:rsidRDefault="009812DD" w:rsidP="009812DD">
      <w:pPr>
        <w:spacing w:after="257" w:line="263" w:lineRule="auto"/>
        <w:ind w:left="10" w:hanging="10"/>
      </w:pPr>
      <w:r>
        <w:rPr>
          <w:rFonts w:ascii="Arial" w:eastAsia="Arial" w:hAnsi="Arial" w:cs="Arial"/>
          <w:sz w:val="18"/>
        </w:rPr>
        <w:t>Almoxarifado da Unidade Farmacotécnica Hospitalar</w:t>
      </w:r>
    </w:p>
    <w:p w14:paraId="47644068" w14:textId="77777777" w:rsidR="009812DD" w:rsidRDefault="009812DD" w:rsidP="009812DD">
      <w:pPr>
        <w:spacing w:after="219" w:line="263" w:lineRule="auto"/>
        <w:ind w:left="10" w:hanging="10"/>
      </w:pPr>
      <w:r>
        <w:rPr>
          <w:rFonts w:ascii="Arial" w:eastAsia="Arial" w:hAnsi="Arial" w:cs="Arial"/>
          <w:sz w:val="18"/>
        </w:rPr>
        <w:t>Local: Av. Dr. Ovídio Pires de Campos, 8.º andar – Bloco 8 Fone: 2661-6622/ 2661-6625</w:t>
      </w:r>
    </w:p>
    <w:p w14:paraId="6C07C3A0" w14:textId="77777777" w:rsidR="009812DD" w:rsidRDefault="009812DD" w:rsidP="009812DD">
      <w:pPr>
        <w:spacing w:after="235"/>
        <w:ind w:left="15"/>
      </w:pPr>
      <w:r>
        <w:rPr>
          <w:rFonts w:ascii="Calibri" w:eastAsia="Calibri" w:hAnsi="Calibri" w:cs="Calibri"/>
          <w:sz w:val="18"/>
        </w:rPr>
        <w:t xml:space="preserve"> </w:t>
      </w:r>
    </w:p>
    <w:p w14:paraId="00E8B5E8" w14:textId="77777777" w:rsidR="009812DD" w:rsidRDefault="009812DD" w:rsidP="009812DD">
      <w:pPr>
        <w:spacing w:after="257" w:line="263" w:lineRule="auto"/>
        <w:ind w:left="10" w:hanging="10"/>
      </w:pPr>
      <w:r>
        <w:rPr>
          <w:rFonts w:ascii="Arial" w:eastAsia="Arial" w:hAnsi="Arial" w:cs="Arial"/>
          <w:sz w:val="18"/>
        </w:rPr>
        <w:t xml:space="preserve">5.6.3. INSTITUTO DA CRIANÇA ICR </w:t>
      </w:r>
    </w:p>
    <w:p w14:paraId="7A974498" w14:textId="77777777" w:rsidR="009812DD" w:rsidRDefault="009812DD" w:rsidP="009812DD">
      <w:pPr>
        <w:spacing w:after="257" w:line="263" w:lineRule="auto"/>
        <w:ind w:left="10" w:hanging="10"/>
      </w:pPr>
      <w:r>
        <w:rPr>
          <w:rFonts w:ascii="Arial" w:eastAsia="Arial" w:hAnsi="Arial" w:cs="Arial"/>
          <w:sz w:val="18"/>
        </w:rPr>
        <w:t>5.6.3.1. ICR FARMÁCIA</w:t>
      </w:r>
    </w:p>
    <w:p w14:paraId="182F67B8" w14:textId="77777777" w:rsidR="009812DD" w:rsidRDefault="009812DD" w:rsidP="009812DD">
      <w:pPr>
        <w:spacing w:after="257" w:line="263" w:lineRule="auto"/>
        <w:ind w:left="10" w:hanging="10"/>
      </w:pPr>
      <w:r>
        <w:rPr>
          <w:rFonts w:ascii="Arial" w:eastAsia="Arial" w:hAnsi="Arial" w:cs="Arial"/>
          <w:sz w:val="18"/>
        </w:rPr>
        <w:t>Farmácia do ICR</w:t>
      </w:r>
    </w:p>
    <w:p w14:paraId="6DAABD75" w14:textId="77777777" w:rsidR="009812DD" w:rsidRDefault="009812DD" w:rsidP="009812DD">
      <w:pPr>
        <w:spacing w:after="257" w:line="263" w:lineRule="auto"/>
        <w:ind w:left="10" w:hanging="10"/>
      </w:pPr>
      <w:r>
        <w:rPr>
          <w:rFonts w:ascii="Arial" w:eastAsia="Arial" w:hAnsi="Arial" w:cs="Arial"/>
          <w:sz w:val="18"/>
        </w:rPr>
        <w:t>Local: Av. Dr. Enéas de Carvalho Aguiar, nº 647 – 3º andar Fone: 2661-8576 / 8573 ICR</w:t>
      </w:r>
    </w:p>
    <w:p w14:paraId="4A331383" w14:textId="77777777" w:rsidR="009812DD" w:rsidRDefault="009812DD" w:rsidP="009812DD">
      <w:pPr>
        <w:spacing w:after="257" w:line="263" w:lineRule="auto"/>
        <w:ind w:left="10" w:hanging="10"/>
      </w:pPr>
      <w:r>
        <w:rPr>
          <w:rFonts w:ascii="Arial" w:eastAsia="Arial" w:hAnsi="Arial" w:cs="Arial"/>
          <w:sz w:val="18"/>
        </w:rPr>
        <w:t>5.6.3.2. ALX GERAL INSTITUTO DA CRIANÇA</w:t>
      </w:r>
    </w:p>
    <w:p w14:paraId="2480528C" w14:textId="77777777" w:rsidR="009812DD" w:rsidRDefault="009812DD" w:rsidP="009812DD">
      <w:pPr>
        <w:spacing w:after="257" w:line="263" w:lineRule="auto"/>
        <w:ind w:left="10" w:hanging="10"/>
      </w:pPr>
      <w:r>
        <w:rPr>
          <w:rFonts w:ascii="Arial" w:eastAsia="Arial" w:hAnsi="Arial" w:cs="Arial"/>
          <w:sz w:val="18"/>
        </w:rPr>
        <w:t>Local: Av. Dr. Enéas de Carvalho Aguiar, nº 647 – 2º andar Fone: Fone: 2661-8938 / 8761</w:t>
      </w:r>
      <w:r>
        <w:rPr>
          <w:rFonts w:ascii="Arial" w:eastAsia="Arial" w:hAnsi="Arial" w:cs="Arial"/>
          <w:sz w:val="16"/>
        </w:rPr>
        <w:t xml:space="preserve">[MMA2] </w:t>
      </w:r>
    </w:p>
    <w:p w14:paraId="69EB830C" w14:textId="77777777" w:rsidR="009812DD" w:rsidRDefault="009812DD" w:rsidP="009812DD">
      <w:pPr>
        <w:spacing w:after="257" w:line="263" w:lineRule="auto"/>
        <w:ind w:left="10" w:hanging="10"/>
      </w:pPr>
      <w:r>
        <w:rPr>
          <w:rFonts w:ascii="Arial" w:eastAsia="Arial" w:hAnsi="Arial" w:cs="Arial"/>
          <w:sz w:val="18"/>
        </w:rPr>
        <w:t>5.6.4. INSTITUTO DE MEDICINA FÍSICA E REABILITAÇÃO</w:t>
      </w:r>
    </w:p>
    <w:p w14:paraId="0B0F5A6D" w14:textId="77777777" w:rsidR="009812DD" w:rsidRDefault="009812DD" w:rsidP="009812DD">
      <w:pPr>
        <w:spacing w:after="257" w:line="263" w:lineRule="auto"/>
        <w:ind w:left="10" w:hanging="10"/>
      </w:pPr>
      <w:r>
        <w:rPr>
          <w:rFonts w:ascii="Arial" w:eastAsia="Arial" w:hAnsi="Arial" w:cs="Arial"/>
          <w:sz w:val="18"/>
        </w:rPr>
        <w:t>5.6.4.1. IMREA - IMREA ADMIN MATE</w:t>
      </w:r>
    </w:p>
    <w:p w14:paraId="670CACC3" w14:textId="77777777" w:rsidR="009812DD" w:rsidRDefault="009812DD" w:rsidP="009812DD">
      <w:pPr>
        <w:spacing w:after="257" w:line="263" w:lineRule="auto"/>
        <w:ind w:left="10" w:hanging="10"/>
      </w:pPr>
      <w:r>
        <w:rPr>
          <w:rFonts w:ascii="Arial" w:eastAsia="Arial" w:hAnsi="Arial" w:cs="Arial"/>
          <w:sz w:val="18"/>
        </w:rPr>
        <w:t>Serviço Administrativo do IMREA</w:t>
      </w:r>
    </w:p>
    <w:p w14:paraId="6C4C9246" w14:textId="77777777" w:rsidR="009812DD" w:rsidRDefault="009812DD" w:rsidP="009812DD">
      <w:pPr>
        <w:spacing w:after="219" w:line="263" w:lineRule="auto"/>
        <w:ind w:left="10" w:hanging="10"/>
      </w:pPr>
      <w:r>
        <w:rPr>
          <w:rFonts w:ascii="Arial" w:eastAsia="Arial" w:hAnsi="Arial" w:cs="Arial"/>
          <w:sz w:val="18"/>
        </w:rPr>
        <w:t>Local: Rua Diderot, nº 43 - Vila Mariana (altura do nº 3833 – Rua Vergueiro) Fone: 5180-7815</w:t>
      </w:r>
    </w:p>
    <w:p w14:paraId="509474AD" w14:textId="77777777" w:rsidR="009812DD" w:rsidRDefault="009812DD" w:rsidP="009812DD">
      <w:pPr>
        <w:spacing w:after="235"/>
        <w:ind w:left="15"/>
      </w:pPr>
      <w:r>
        <w:rPr>
          <w:rFonts w:ascii="Calibri" w:eastAsia="Calibri" w:hAnsi="Calibri" w:cs="Calibri"/>
          <w:sz w:val="18"/>
        </w:rPr>
        <w:t xml:space="preserve"> </w:t>
      </w:r>
    </w:p>
    <w:p w14:paraId="6A4CE464" w14:textId="77777777" w:rsidR="009812DD" w:rsidRDefault="009812DD" w:rsidP="009812DD">
      <w:pPr>
        <w:spacing w:after="257" w:line="263" w:lineRule="auto"/>
        <w:ind w:left="10" w:hanging="10"/>
      </w:pPr>
      <w:r>
        <w:rPr>
          <w:rFonts w:ascii="Arial" w:eastAsia="Arial" w:hAnsi="Arial" w:cs="Arial"/>
          <w:sz w:val="18"/>
        </w:rPr>
        <w:t>5.6.5. INSTITUTO DO CORAÇÃO INC</w:t>
      </w:r>
    </w:p>
    <w:p w14:paraId="22E2BE7A" w14:textId="77777777" w:rsidR="009812DD" w:rsidRDefault="009812DD" w:rsidP="009812DD">
      <w:pPr>
        <w:spacing w:after="257" w:line="263" w:lineRule="auto"/>
        <w:ind w:left="10" w:hanging="10"/>
      </w:pPr>
      <w:r>
        <w:rPr>
          <w:rFonts w:ascii="Arial" w:eastAsia="Arial" w:hAnsi="Arial" w:cs="Arial"/>
          <w:sz w:val="18"/>
        </w:rPr>
        <w:t>5.6.5.1. INCOR FARMÁCIA</w:t>
      </w:r>
    </w:p>
    <w:p w14:paraId="6FB2023E" w14:textId="77777777" w:rsidR="009812DD" w:rsidRDefault="009812DD" w:rsidP="009812DD">
      <w:pPr>
        <w:spacing w:after="257" w:line="263" w:lineRule="auto"/>
        <w:ind w:left="10" w:hanging="10"/>
      </w:pPr>
      <w:r>
        <w:rPr>
          <w:rFonts w:ascii="Arial" w:eastAsia="Arial" w:hAnsi="Arial" w:cs="Arial"/>
          <w:sz w:val="18"/>
        </w:rPr>
        <w:t>Serviço de Farmácia do INCOR</w:t>
      </w:r>
    </w:p>
    <w:p w14:paraId="1B0D0002" w14:textId="77777777" w:rsidR="009812DD" w:rsidRDefault="009812DD" w:rsidP="009812DD">
      <w:pPr>
        <w:spacing w:after="257" w:line="263" w:lineRule="auto"/>
        <w:ind w:left="10" w:hanging="10"/>
      </w:pPr>
      <w:r>
        <w:rPr>
          <w:rFonts w:ascii="Arial" w:eastAsia="Arial" w:hAnsi="Arial" w:cs="Arial"/>
          <w:sz w:val="18"/>
        </w:rPr>
        <w:t>Local: Av. Dr. Enéas de Carvalho Aguiar, nº 44, térreo – Bloco II Fone: 2661-5431 / 5512 INC</w:t>
      </w:r>
    </w:p>
    <w:p w14:paraId="5CC60D63" w14:textId="77777777" w:rsidR="009812DD" w:rsidRDefault="009812DD" w:rsidP="009812DD">
      <w:pPr>
        <w:spacing w:after="257" w:line="263" w:lineRule="auto"/>
        <w:ind w:left="10" w:hanging="10"/>
      </w:pPr>
      <w:r>
        <w:rPr>
          <w:rFonts w:ascii="Arial" w:eastAsia="Arial" w:hAnsi="Arial" w:cs="Arial"/>
          <w:sz w:val="18"/>
        </w:rPr>
        <w:t>5.6.5.2. INCOR MATERIAL</w:t>
      </w:r>
    </w:p>
    <w:p w14:paraId="34FC85CD" w14:textId="77777777" w:rsidR="009812DD" w:rsidRDefault="009812DD" w:rsidP="009812DD">
      <w:pPr>
        <w:spacing w:after="257" w:line="263" w:lineRule="auto"/>
        <w:ind w:left="10" w:hanging="10"/>
      </w:pPr>
      <w:r>
        <w:rPr>
          <w:rFonts w:ascii="Arial" w:eastAsia="Arial" w:hAnsi="Arial" w:cs="Arial"/>
          <w:sz w:val="18"/>
        </w:rPr>
        <w:t>Almoxarifado do InCor</w:t>
      </w:r>
    </w:p>
    <w:p w14:paraId="56A5E675" w14:textId="77777777" w:rsidR="009812DD" w:rsidRDefault="009812DD" w:rsidP="009812DD">
      <w:pPr>
        <w:spacing w:after="219" w:line="263" w:lineRule="auto"/>
        <w:ind w:left="10" w:hanging="10"/>
      </w:pPr>
      <w:r>
        <w:rPr>
          <w:rFonts w:ascii="Arial" w:eastAsia="Arial" w:hAnsi="Arial" w:cs="Arial"/>
          <w:sz w:val="18"/>
        </w:rPr>
        <w:t>Local: Av. Dr. Enéas de Carvalho Aguiar, nº 44, térreo do Bloco II Fone: 2661-5253</w:t>
      </w:r>
    </w:p>
    <w:p w14:paraId="3587004E" w14:textId="77777777" w:rsidR="009812DD" w:rsidRDefault="009812DD" w:rsidP="009812DD">
      <w:pPr>
        <w:spacing w:after="235"/>
        <w:ind w:left="15"/>
      </w:pPr>
      <w:r>
        <w:rPr>
          <w:rFonts w:ascii="Calibri" w:eastAsia="Calibri" w:hAnsi="Calibri" w:cs="Calibri"/>
          <w:sz w:val="18"/>
        </w:rPr>
        <w:t xml:space="preserve"> </w:t>
      </w:r>
    </w:p>
    <w:p w14:paraId="17237619" w14:textId="77777777" w:rsidR="009812DD" w:rsidRDefault="009812DD" w:rsidP="009812DD">
      <w:pPr>
        <w:spacing w:after="257" w:line="263" w:lineRule="auto"/>
        <w:ind w:left="10" w:hanging="10"/>
      </w:pPr>
      <w:r>
        <w:rPr>
          <w:rFonts w:ascii="Arial" w:eastAsia="Arial" w:hAnsi="Arial" w:cs="Arial"/>
          <w:sz w:val="18"/>
        </w:rPr>
        <w:t>5.6.6. INSTITUTO DE RADIOLOGIA INR - INRAD MATERIAL</w:t>
      </w:r>
    </w:p>
    <w:p w14:paraId="467654AE" w14:textId="77777777" w:rsidR="009812DD" w:rsidRDefault="009812DD" w:rsidP="009812DD">
      <w:pPr>
        <w:spacing w:after="257" w:line="263" w:lineRule="auto"/>
        <w:ind w:left="10" w:hanging="10"/>
      </w:pPr>
      <w:r>
        <w:rPr>
          <w:rFonts w:ascii="Arial" w:eastAsia="Arial" w:hAnsi="Arial" w:cs="Arial"/>
          <w:sz w:val="18"/>
        </w:rPr>
        <w:t>Almoxarifado InRad</w:t>
      </w:r>
    </w:p>
    <w:p w14:paraId="449B6882" w14:textId="77777777" w:rsidR="009812DD" w:rsidRDefault="009812DD" w:rsidP="009812DD">
      <w:pPr>
        <w:spacing w:after="219" w:line="263" w:lineRule="auto"/>
        <w:ind w:left="10" w:hanging="10"/>
      </w:pPr>
      <w:r>
        <w:rPr>
          <w:rFonts w:ascii="Arial" w:eastAsia="Arial" w:hAnsi="Arial" w:cs="Arial"/>
          <w:sz w:val="18"/>
        </w:rPr>
        <w:t>Local: Av. Dr. Enéas de Carvalho Aguiar, nº 255 – sala 3136 Fone: 2661-6703</w:t>
      </w:r>
    </w:p>
    <w:p w14:paraId="19052024" w14:textId="77777777" w:rsidR="009812DD" w:rsidRDefault="009812DD" w:rsidP="009812DD">
      <w:pPr>
        <w:spacing w:after="235"/>
        <w:ind w:left="15"/>
      </w:pPr>
      <w:r>
        <w:rPr>
          <w:rFonts w:ascii="Calibri" w:eastAsia="Calibri" w:hAnsi="Calibri" w:cs="Calibri"/>
          <w:sz w:val="18"/>
        </w:rPr>
        <w:t xml:space="preserve"> </w:t>
      </w:r>
    </w:p>
    <w:p w14:paraId="74AEC18B" w14:textId="77777777" w:rsidR="009812DD" w:rsidRDefault="009812DD" w:rsidP="009812DD">
      <w:pPr>
        <w:spacing w:after="257" w:line="263" w:lineRule="auto"/>
        <w:ind w:left="10" w:hanging="10"/>
      </w:pPr>
      <w:r>
        <w:rPr>
          <w:rFonts w:ascii="Arial" w:eastAsia="Arial" w:hAnsi="Arial" w:cs="Arial"/>
          <w:sz w:val="18"/>
        </w:rPr>
        <w:t>5.6.7. INSTITUTO DE ORTOPEDIA E TRAUMATOLOGIA IOT - IOT MATERIAIS</w:t>
      </w:r>
    </w:p>
    <w:p w14:paraId="6F43E1BC" w14:textId="77777777" w:rsidR="009812DD" w:rsidRDefault="009812DD" w:rsidP="009812DD">
      <w:pPr>
        <w:spacing w:after="257" w:line="263" w:lineRule="auto"/>
        <w:ind w:left="10" w:hanging="10"/>
      </w:pPr>
      <w:r>
        <w:rPr>
          <w:rFonts w:ascii="Arial" w:eastAsia="Arial" w:hAnsi="Arial" w:cs="Arial"/>
          <w:sz w:val="18"/>
        </w:rPr>
        <w:t>Setor de Material do IOT</w:t>
      </w:r>
    </w:p>
    <w:p w14:paraId="1A37ED66" w14:textId="77777777" w:rsidR="009812DD" w:rsidRDefault="009812DD" w:rsidP="009812DD">
      <w:pPr>
        <w:spacing w:after="219" w:line="263" w:lineRule="auto"/>
        <w:ind w:left="10" w:hanging="10"/>
      </w:pPr>
      <w:r>
        <w:rPr>
          <w:rFonts w:ascii="Arial" w:eastAsia="Arial" w:hAnsi="Arial" w:cs="Arial"/>
          <w:sz w:val="18"/>
        </w:rPr>
        <w:t>Local: Rua Ovídio Pires de Campos, nº 333, Subsolo IOT Fone: 2661-6313</w:t>
      </w:r>
    </w:p>
    <w:p w14:paraId="6E9B1E85" w14:textId="77777777" w:rsidR="009812DD" w:rsidRDefault="009812DD" w:rsidP="009812DD">
      <w:pPr>
        <w:spacing w:after="0"/>
        <w:ind w:left="15"/>
      </w:pPr>
      <w:r>
        <w:rPr>
          <w:rFonts w:ascii="Calibri" w:eastAsia="Calibri" w:hAnsi="Calibri" w:cs="Calibri"/>
          <w:sz w:val="18"/>
        </w:rPr>
        <w:t xml:space="preserve"> </w:t>
      </w:r>
    </w:p>
    <w:p w14:paraId="4FEEC48F" w14:textId="77777777" w:rsidR="009812DD" w:rsidRDefault="009812DD" w:rsidP="009812DD">
      <w:pPr>
        <w:spacing w:after="257" w:line="263" w:lineRule="auto"/>
        <w:ind w:left="10" w:hanging="10"/>
      </w:pPr>
      <w:r>
        <w:rPr>
          <w:rFonts w:ascii="Arial" w:eastAsia="Arial" w:hAnsi="Arial" w:cs="Arial"/>
          <w:sz w:val="18"/>
        </w:rPr>
        <w:t>5.6.8. INSTITUTO DE PSIQUIATRIA - IPQ MATERIAIS / MEDICAMENTOS</w:t>
      </w:r>
    </w:p>
    <w:p w14:paraId="15F77FB0" w14:textId="77777777" w:rsidR="009812DD" w:rsidRDefault="009812DD" w:rsidP="009812DD">
      <w:pPr>
        <w:spacing w:after="257" w:line="263" w:lineRule="auto"/>
        <w:ind w:left="10" w:hanging="10"/>
      </w:pPr>
      <w:r>
        <w:rPr>
          <w:rFonts w:ascii="Arial" w:eastAsia="Arial" w:hAnsi="Arial" w:cs="Arial"/>
          <w:sz w:val="18"/>
        </w:rPr>
        <w:t>Setor de Almoxarifado do Instituto de Psiquiatria</w:t>
      </w:r>
    </w:p>
    <w:p w14:paraId="52EA3F54" w14:textId="77777777" w:rsidR="009812DD" w:rsidRDefault="009812DD" w:rsidP="009812DD">
      <w:pPr>
        <w:spacing w:after="257" w:line="263" w:lineRule="auto"/>
        <w:ind w:left="10" w:hanging="10"/>
      </w:pPr>
      <w:r>
        <w:rPr>
          <w:rFonts w:ascii="Arial" w:eastAsia="Arial" w:hAnsi="Arial" w:cs="Arial"/>
          <w:sz w:val="18"/>
        </w:rPr>
        <w:t>Local: Rua Ovídio Pires de Campos, 785</w:t>
      </w:r>
    </w:p>
    <w:p w14:paraId="7F8C62C9" w14:textId="77777777" w:rsidR="009812DD" w:rsidRDefault="009812DD" w:rsidP="009812DD">
      <w:pPr>
        <w:spacing w:after="219" w:line="263" w:lineRule="auto"/>
        <w:ind w:left="10" w:hanging="10"/>
      </w:pPr>
      <w:r>
        <w:rPr>
          <w:rFonts w:ascii="Arial" w:eastAsia="Arial" w:hAnsi="Arial" w:cs="Arial"/>
          <w:sz w:val="18"/>
        </w:rPr>
        <w:t>Fone: 2661-6324</w:t>
      </w:r>
    </w:p>
    <w:p w14:paraId="47B6C117" w14:textId="77777777" w:rsidR="009812DD" w:rsidRDefault="009812DD" w:rsidP="009812DD">
      <w:pPr>
        <w:spacing w:after="235"/>
        <w:ind w:left="15"/>
      </w:pPr>
      <w:r>
        <w:rPr>
          <w:rFonts w:ascii="Calibri" w:eastAsia="Calibri" w:hAnsi="Calibri" w:cs="Calibri"/>
          <w:sz w:val="18"/>
        </w:rPr>
        <w:t xml:space="preserve"> </w:t>
      </w:r>
    </w:p>
    <w:p w14:paraId="491A63CD" w14:textId="77777777" w:rsidR="009812DD" w:rsidRDefault="009812DD" w:rsidP="009812DD">
      <w:pPr>
        <w:spacing w:after="257" w:line="263" w:lineRule="auto"/>
        <w:ind w:left="10" w:hanging="10"/>
      </w:pPr>
      <w:r>
        <w:rPr>
          <w:rFonts w:ascii="Arial" w:eastAsia="Arial" w:hAnsi="Arial" w:cs="Arial"/>
          <w:sz w:val="18"/>
        </w:rPr>
        <w:t>5.6.9. LABORATÓRIOS DE INVESTIGAÇÃO MÉDICA LIM – LIM MATERIAIS</w:t>
      </w:r>
    </w:p>
    <w:p w14:paraId="14737E26" w14:textId="77777777" w:rsidR="009812DD" w:rsidRDefault="009812DD" w:rsidP="009812DD">
      <w:pPr>
        <w:spacing w:after="257" w:line="263" w:lineRule="auto"/>
        <w:ind w:left="10" w:hanging="10"/>
      </w:pPr>
      <w:r>
        <w:rPr>
          <w:rFonts w:ascii="Arial" w:eastAsia="Arial" w:hAnsi="Arial" w:cs="Arial"/>
          <w:sz w:val="18"/>
        </w:rPr>
        <w:t>Setor de Material do LIM</w:t>
      </w:r>
    </w:p>
    <w:p w14:paraId="2DBB4701" w14:textId="77777777" w:rsidR="009812DD" w:rsidRDefault="009812DD" w:rsidP="009812DD">
      <w:pPr>
        <w:spacing w:after="163" w:line="328" w:lineRule="auto"/>
        <w:ind w:left="10" w:hanging="10"/>
      </w:pPr>
      <w:r>
        <w:rPr>
          <w:rFonts w:ascii="Arial" w:eastAsia="Arial" w:hAnsi="Arial" w:cs="Arial"/>
          <w:sz w:val="18"/>
        </w:rPr>
        <w:t>Local: Av. Dr. Enéas de Carvalho Aguiar, s/n, (ao lado do SVO/Banco Santander) - Faculdade de Medicina Almoxarifado dos LIMs (antigo prédio da manutenção) Fone: 3066-7329/7271</w:t>
      </w:r>
    </w:p>
    <w:p w14:paraId="049FCAFB" w14:textId="77777777" w:rsidR="009812DD" w:rsidRDefault="009812DD" w:rsidP="009812DD">
      <w:pPr>
        <w:spacing w:after="235"/>
      </w:pPr>
      <w:r>
        <w:rPr>
          <w:rFonts w:ascii="Calibri" w:eastAsia="Calibri" w:hAnsi="Calibri" w:cs="Calibri"/>
          <w:sz w:val="18"/>
        </w:rPr>
        <w:t xml:space="preserve"> </w:t>
      </w:r>
    </w:p>
    <w:p w14:paraId="013ABBF4" w14:textId="77777777" w:rsidR="009812DD" w:rsidRDefault="009812DD" w:rsidP="009812DD">
      <w:pPr>
        <w:spacing w:after="257" w:line="263" w:lineRule="auto"/>
        <w:ind w:left="10" w:hanging="10"/>
      </w:pPr>
      <w:r>
        <w:rPr>
          <w:rFonts w:ascii="Arial" w:eastAsia="Arial" w:hAnsi="Arial" w:cs="Arial"/>
          <w:sz w:val="18"/>
        </w:rPr>
        <w:t xml:space="preserve">5.6.10. INSTITUTO DE GESTÃO DE SAÚDE  (PRÉDIO DA ADMINISTRAÇÃO) </w:t>
      </w:r>
    </w:p>
    <w:p w14:paraId="45493F08" w14:textId="77777777" w:rsidR="009812DD" w:rsidRDefault="009812DD" w:rsidP="009812DD">
      <w:pPr>
        <w:spacing w:after="257" w:line="263" w:lineRule="auto"/>
        <w:ind w:left="10" w:hanging="10"/>
      </w:pPr>
      <w:r>
        <w:rPr>
          <w:rFonts w:ascii="Arial" w:eastAsia="Arial" w:hAnsi="Arial" w:cs="Arial"/>
          <w:sz w:val="18"/>
        </w:rPr>
        <w:t>Almoxarifado Central</w:t>
      </w:r>
    </w:p>
    <w:p w14:paraId="2603E303" w14:textId="77777777" w:rsidR="009812DD" w:rsidRDefault="009812DD" w:rsidP="009812DD">
      <w:pPr>
        <w:spacing w:after="219" w:line="263" w:lineRule="auto"/>
        <w:ind w:left="10" w:hanging="10"/>
      </w:pPr>
      <w:r>
        <w:rPr>
          <w:rFonts w:ascii="Arial" w:eastAsia="Arial" w:hAnsi="Arial" w:cs="Arial"/>
          <w:sz w:val="18"/>
        </w:rPr>
        <w:t>Local: Rua Ovídio Pires de Campos, nº 225, 1º andar Fone: 2661-7008 / 2661-6652</w:t>
      </w:r>
    </w:p>
    <w:p w14:paraId="7E28A581" w14:textId="77777777" w:rsidR="009812DD" w:rsidRDefault="009812DD" w:rsidP="009812DD">
      <w:pPr>
        <w:spacing w:after="235"/>
        <w:ind w:left="15"/>
      </w:pPr>
      <w:r>
        <w:rPr>
          <w:rFonts w:ascii="Calibri" w:eastAsia="Calibri" w:hAnsi="Calibri" w:cs="Calibri"/>
          <w:sz w:val="18"/>
        </w:rPr>
        <w:t xml:space="preserve"> </w:t>
      </w:r>
    </w:p>
    <w:p w14:paraId="786247A3" w14:textId="77777777" w:rsidR="009812DD" w:rsidRDefault="009812DD" w:rsidP="009812DD">
      <w:pPr>
        <w:spacing w:after="257" w:line="263" w:lineRule="auto"/>
        <w:ind w:left="10" w:hanging="10"/>
      </w:pPr>
      <w:r>
        <w:rPr>
          <w:rFonts w:ascii="Arial" w:eastAsia="Arial" w:hAnsi="Arial" w:cs="Arial"/>
          <w:sz w:val="18"/>
        </w:rPr>
        <w:t>5.6.11. INSTITUTO DO CÂNCER DO ESTA DO SÃO PAULO - ICESP</w:t>
      </w:r>
    </w:p>
    <w:p w14:paraId="6D632921" w14:textId="77777777" w:rsidR="009812DD" w:rsidRDefault="009812DD" w:rsidP="009812DD">
      <w:pPr>
        <w:spacing w:after="257" w:line="263" w:lineRule="auto"/>
        <w:ind w:left="10" w:hanging="10"/>
      </w:pPr>
      <w:r>
        <w:rPr>
          <w:rFonts w:ascii="Arial" w:eastAsia="Arial" w:hAnsi="Arial" w:cs="Arial"/>
          <w:sz w:val="18"/>
        </w:rPr>
        <w:t>Doca de recebimento</w:t>
      </w:r>
    </w:p>
    <w:p w14:paraId="102DCD01" w14:textId="77777777" w:rsidR="009812DD" w:rsidRDefault="009812DD" w:rsidP="009812DD">
      <w:pPr>
        <w:spacing w:after="219" w:line="263" w:lineRule="auto"/>
        <w:ind w:left="10" w:hanging="10"/>
      </w:pPr>
      <w:r>
        <w:rPr>
          <w:rFonts w:ascii="Arial" w:eastAsia="Arial" w:hAnsi="Arial" w:cs="Arial"/>
          <w:sz w:val="18"/>
        </w:rPr>
        <w:t>Local: Av. Dr. Arnaldo, nº 251, 2º subsolo – Cerqueira Cesar CEP 01246-000 São Paulo – SP Fone: 3893-4786/ 3893-2000</w:t>
      </w:r>
    </w:p>
    <w:p w14:paraId="481E5623" w14:textId="77777777" w:rsidR="009812DD" w:rsidRDefault="009812DD" w:rsidP="009812DD">
      <w:pPr>
        <w:spacing w:after="235"/>
        <w:ind w:left="15"/>
      </w:pPr>
      <w:r>
        <w:rPr>
          <w:rFonts w:ascii="Calibri" w:eastAsia="Calibri" w:hAnsi="Calibri" w:cs="Calibri"/>
          <w:sz w:val="18"/>
        </w:rPr>
        <w:t xml:space="preserve"> </w:t>
      </w:r>
    </w:p>
    <w:p w14:paraId="4EDB4E16" w14:textId="77777777" w:rsidR="009812DD" w:rsidRDefault="009812DD" w:rsidP="009812DD">
      <w:pPr>
        <w:spacing w:after="257" w:line="263" w:lineRule="auto"/>
        <w:ind w:left="10" w:hanging="10"/>
      </w:pPr>
      <w:r>
        <w:rPr>
          <w:rFonts w:ascii="Arial" w:eastAsia="Arial" w:hAnsi="Arial" w:cs="Arial"/>
          <w:sz w:val="18"/>
        </w:rPr>
        <w:t>5.6.12. INSTITUTO PERDIZES - IPER</w:t>
      </w:r>
    </w:p>
    <w:p w14:paraId="4E4F85DF" w14:textId="77777777" w:rsidR="009812DD" w:rsidRDefault="009812DD" w:rsidP="009812DD">
      <w:pPr>
        <w:spacing w:after="257" w:line="263" w:lineRule="auto"/>
        <w:ind w:left="10" w:hanging="10"/>
      </w:pPr>
      <w:r>
        <w:rPr>
          <w:rFonts w:ascii="Arial" w:eastAsia="Arial" w:hAnsi="Arial" w:cs="Arial"/>
          <w:sz w:val="18"/>
        </w:rPr>
        <w:t>Local: R. Cotoxó, nº 1142, 1º andar Fone: (11) 2661-3409 ramal 3411</w:t>
      </w:r>
    </w:p>
    <w:p w14:paraId="5BCF9AB8" w14:textId="77777777" w:rsidR="009812DD" w:rsidRDefault="009812DD" w:rsidP="009812DD">
      <w:pPr>
        <w:spacing w:after="174"/>
        <w:ind w:left="15"/>
      </w:pPr>
      <w:r>
        <w:rPr>
          <w:rFonts w:ascii="Calibri" w:eastAsia="Calibri" w:hAnsi="Calibri" w:cs="Calibri"/>
          <w:b/>
          <w:sz w:val="21"/>
        </w:rPr>
        <w:t xml:space="preserve"> </w:t>
      </w:r>
    </w:p>
    <w:p w14:paraId="466F7576" w14:textId="77777777" w:rsidR="009812DD" w:rsidRPr="009812DD" w:rsidRDefault="009812DD" w:rsidP="009812DD">
      <w:pPr>
        <w:spacing w:after="110"/>
        <w:ind w:left="-5" w:hanging="10"/>
        <w:rPr>
          <w:rFonts w:ascii="Calibri" w:eastAsia="Calibri" w:hAnsi="Calibri" w:cs="Calibri"/>
          <w:b/>
          <w:sz w:val="27"/>
        </w:rPr>
      </w:pPr>
      <w:r w:rsidRPr="009812DD">
        <w:rPr>
          <w:rFonts w:ascii="Calibri" w:eastAsia="Calibri" w:hAnsi="Calibri" w:cs="Calibri"/>
          <w:b/>
          <w:sz w:val="27"/>
        </w:rPr>
        <w:t>6. MODELO DE GESTÃO DO CONTRATO</w:t>
      </w:r>
    </w:p>
    <w:p w14:paraId="3CFA09EE" w14:textId="77777777" w:rsidR="009812DD" w:rsidRDefault="009812DD" w:rsidP="009812DD">
      <w:pPr>
        <w:spacing w:after="162" w:line="283" w:lineRule="auto"/>
        <w:ind w:left="10" w:hanging="10"/>
        <w:jc w:val="both"/>
      </w:pPr>
      <w:r>
        <w:rPr>
          <w:rFonts w:ascii="Arial" w:eastAsia="Arial" w:hAnsi="Arial" w:cs="Arial"/>
          <w:sz w:val="20"/>
        </w:rPr>
        <w:t xml:space="preserve">6.1. O contrato deverá ser executado fielmente pelas partes, de acordo com as cláusulas avençadas e as normas da </w:t>
      </w:r>
      <w:r>
        <w:rPr>
          <w:rFonts w:ascii="Arial" w:eastAsia="Arial" w:hAnsi="Arial" w:cs="Arial"/>
          <w:color w:val="00007F"/>
          <w:sz w:val="24"/>
          <w:u w:val="single" w:color="000000"/>
        </w:rPr>
        <w:t>Lei nº 14.133, de 202</w:t>
      </w:r>
      <w:r>
        <w:rPr>
          <w:rFonts w:ascii="Arial" w:eastAsia="Arial" w:hAnsi="Arial" w:cs="Arial"/>
          <w:color w:val="00007F"/>
          <w:sz w:val="24"/>
        </w:rPr>
        <w:t>1</w:t>
      </w:r>
      <w:r>
        <w:rPr>
          <w:rFonts w:ascii="Arial" w:eastAsia="Arial" w:hAnsi="Arial" w:cs="Arial"/>
          <w:sz w:val="20"/>
        </w:rPr>
        <w:t>, e cada parte responderá pelas consequências de sua inexecução total ou parcial.</w:t>
      </w:r>
    </w:p>
    <w:p w14:paraId="5F5BD609" w14:textId="77777777" w:rsidR="009812DD" w:rsidRDefault="009812DD" w:rsidP="009812DD">
      <w:pPr>
        <w:spacing w:after="212" w:line="283" w:lineRule="auto"/>
        <w:ind w:left="10" w:hanging="10"/>
        <w:jc w:val="both"/>
      </w:pPr>
      <w:r>
        <w:rPr>
          <w:rFonts w:ascii="Arial" w:eastAsia="Arial" w:hAnsi="Arial" w:cs="Arial"/>
          <w:sz w:val="20"/>
        </w:rPr>
        <w:t>6.2. Em caso de impedimento, ordem de paralisação ou suspensão do contrato, o cronograma de execução será prorrogado automaticamente pelo tempo correspondente, anotadas tais circunstâncias mediante simples apostila.</w:t>
      </w:r>
    </w:p>
    <w:p w14:paraId="612F0AA8" w14:textId="77777777" w:rsidR="009812DD" w:rsidRDefault="009812DD" w:rsidP="009812DD">
      <w:pPr>
        <w:spacing w:after="212" w:line="283" w:lineRule="auto"/>
        <w:ind w:left="10" w:hanging="10"/>
        <w:jc w:val="both"/>
      </w:pPr>
      <w:r>
        <w:rPr>
          <w:rFonts w:ascii="Arial" w:eastAsia="Arial" w:hAnsi="Arial" w:cs="Arial"/>
          <w:sz w:val="20"/>
        </w:rPr>
        <w:t>6.3. As comunicações entre o órgão ou entidade e a contratada devem ser realizadas por escrito sempre que o ato exigir tal formalidade, admitindo-se o uso de mensagem eletrônica para esse fim.</w:t>
      </w:r>
    </w:p>
    <w:p w14:paraId="64B8C4BE" w14:textId="77777777" w:rsidR="009812DD" w:rsidRDefault="009812DD" w:rsidP="009812DD">
      <w:pPr>
        <w:spacing w:after="212" w:line="283" w:lineRule="auto"/>
        <w:ind w:left="10" w:hanging="10"/>
        <w:jc w:val="both"/>
      </w:pPr>
      <w:r>
        <w:rPr>
          <w:rFonts w:ascii="Arial" w:eastAsia="Arial" w:hAnsi="Arial" w:cs="Arial"/>
          <w:sz w:val="20"/>
        </w:rPr>
        <w:t>6.4. O Contratante poderá convocar representante da Contratado para adoção de providências que devam ser cumpridas de imediato.</w:t>
      </w:r>
    </w:p>
    <w:p w14:paraId="1F609494" w14:textId="77777777" w:rsidR="009812DD" w:rsidRDefault="009812DD" w:rsidP="009812DD">
      <w:pPr>
        <w:spacing w:after="212" w:line="267" w:lineRule="auto"/>
        <w:ind w:left="10" w:right="19" w:hanging="10"/>
        <w:jc w:val="both"/>
      </w:pPr>
      <w:r>
        <w:rPr>
          <w:rFonts w:ascii="Calibri" w:eastAsia="Calibri" w:hAnsi="Calibri" w:cs="Calibri"/>
          <w:sz w:val="20"/>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5730A64A" w14:textId="77777777" w:rsidR="009812DD" w:rsidRDefault="009812DD" w:rsidP="009812DD">
      <w:pPr>
        <w:spacing w:after="173"/>
        <w:ind w:left="15"/>
      </w:pPr>
      <w:r>
        <w:rPr>
          <w:rFonts w:ascii="Calibri" w:eastAsia="Calibri" w:hAnsi="Calibri" w:cs="Calibri"/>
          <w:b/>
          <w:sz w:val="21"/>
        </w:rPr>
        <w:t xml:space="preserve"> </w:t>
      </w:r>
    </w:p>
    <w:p w14:paraId="00684B64" w14:textId="77777777" w:rsidR="009812DD" w:rsidRDefault="009812DD" w:rsidP="009812DD">
      <w:pPr>
        <w:pStyle w:val="Ttulo3"/>
        <w:ind w:left="10"/>
      </w:pPr>
      <w:r>
        <w:t>FISCALIZAÇÃO</w:t>
      </w:r>
    </w:p>
    <w:p w14:paraId="3C20DB06" w14:textId="77777777" w:rsidR="009812DD" w:rsidRDefault="009812DD" w:rsidP="009812DD">
      <w:pPr>
        <w:spacing w:after="170" w:line="283" w:lineRule="auto"/>
        <w:ind w:left="10" w:hanging="10"/>
        <w:jc w:val="both"/>
      </w:pPr>
      <w:r>
        <w:rPr>
          <w:rFonts w:ascii="Arial" w:eastAsia="Arial" w:hAnsi="Arial" w:cs="Arial"/>
          <w:sz w:val="20"/>
        </w:rPr>
        <w:t>6.6. A execução do contrato deverá ser acompanhada e fiscalizada pelo (s) fiscal(is) do contrato, ou pelo (s) respectivo(s) substituto(s) (</w:t>
      </w:r>
      <w:r>
        <w:rPr>
          <w:rFonts w:ascii="Arial" w:eastAsia="Arial" w:hAnsi="Arial" w:cs="Arial"/>
          <w:color w:val="00007F"/>
          <w:sz w:val="20"/>
          <w:u w:val="single" w:color="000000"/>
        </w:rPr>
        <w:t>Lei nº 14.133, de 2021, art. 117, caput</w:t>
      </w:r>
      <w:r>
        <w:rPr>
          <w:rFonts w:ascii="Arial" w:eastAsia="Arial" w:hAnsi="Arial" w:cs="Arial"/>
          <w:sz w:val="20"/>
        </w:rPr>
        <w:t>).</w:t>
      </w:r>
    </w:p>
    <w:p w14:paraId="537F48A7" w14:textId="77777777" w:rsidR="009812DD" w:rsidRDefault="009812DD" w:rsidP="009812DD">
      <w:pPr>
        <w:spacing w:after="226"/>
        <w:ind w:left="15"/>
      </w:pPr>
      <w:r>
        <w:rPr>
          <w:rFonts w:ascii="Calibri" w:eastAsia="Calibri" w:hAnsi="Calibri" w:cs="Calibri"/>
          <w:sz w:val="18"/>
        </w:rPr>
        <w:t xml:space="preserve"> </w:t>
      </w:r>
    </w:p>
    <w:p w14:paraId="5512FDDE" w14:textId="77777777" w:rsidR="009812DD" w:rsidRDefault="009812DD" w:rsidP="009812DD">
      <w:pPr>
        <w:pStyle w:val="Ttulo3"/>
        <w:ind w:left="10"/>
      </w:pPr>
      <w:r>
        <w:t>Fiscalização Técnica</w:t>
      </w:r>
    </w:p>
    <w:p w14:paraId="54A20743" w14:textId="77777777" w:rsidR="009812DD" w:rsidRDefault="009812DD" w:rsidP="009812DD">
      <w:pPr>
        <w:spacing w:after="212" w:line="267" w:lineRule="auto"/>
        <w:ind w:left="10" w:right="19" w:hanging="10"/>
        <w:jc w:val="both"/>
      </w:pPr>
      <w:r>
        <w:rPr>
          <w:rFonts w:ascii="Calibri" w:eastAsia="Calibri" w:hAnsi="Calibri" w:cs="Calibri"/>
          <w:sz w:val="20"/>
        </w:rPr>
        <w:t>6.7. O fiscal técnico do contrato acompanhará a execução do contrato, para que sejam cumpridas todas as condições estabelecidas no contrato, de modo a assegurar os melhores resultados para a Administração (</w:t>
      </w:r>
      <w:r>
        <w:rPr>
          <w:rFonts w:ascii="Calibri" w:eastAsia="Calibri" w:hAnsi="Calibri" w:cs="Calibri"/>
          <w:color w:val="000080"/>
          <w:sz w:val="20"/>
        </w:rPr>
        <w:t>Decreto estadual nº 68.220, de 2023</w:t>
      </w:r>
      <w:r>
        <w:rPr>
          <w:rFonts w:ascii="Calibri" w:eastAsia="Calibri" w:hAnsi="Calibri" w:cs="Calibri"/>
          <w:sz w:val="20"/>
        </w:rPr>
        <w:t>, art. 17).</w:t>
      </w:r>
    </w:p>
    <w:p w14:paraId="66FD7878" w14:textId="77777777" w:rsidR="009812DD" w:rsidRDefault="009812DD" w:rsidP="009812DD">
      <w:pPr>
        <w:spacing w:after="212" w:line="267" w:lineRule="auto"/>
        <w:ind w:left="10" w:right="19" w:hanging="10"/>
        <w:jc w:val="both"/>
      </w:pPr>
      <w:r>
        <w:rPr>
          <w:rFonts w:ascii="Calibri" w:eastAsia="Calibri" w:hAnsi="Calibri" w:cs="Calibri"/>
          <w:sz w:val="20"/>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Pr>
          <w:rFonts w:ascii="Calibri" w:eastAsia="Calibri" w:hAnsi="Calibri" w:cs="Calibri"/>
          <w:color w:val="000080"/>
          <w:sz w:val="20"/>
        </w:rPr>
        <w:t>Lei nº 14.133, de 2021, art. 117, §1º</w:t>
      </w:r>
      <w:r>
        <w:rPr>
          <w:rFonts w:ascii="Calibri" w:eastAsia="Calibri" w:hAnsi="Calibri" w:cs="Calibri"/>
          <w:sz w:val="20"/>
        </w:rPr>
        <w:t xml:space="preserve">, e </w:t>
      </w:r>
      <w:r>
        <w:rPr>
          <w:rFonts w:ascii="Calibri" w:eastAsia="Calibri" w:hAnsi="Calibri" w:cs="Calibri"/>
          <w:color w:val="000080"/>
          <w:sz w:val="20"/>
        </w:rPr>
        <w:t>Decreto estadual nº 68.220, de 2023</w:t>
      </w:r>
      <w:r>
        <w:rPr>
          <w:rFonts w:ascii="Calibri" w:eastAsia="Calibri" w:hAnsi="Calibri" w:cs="Calibri"/>
          <w:sz w:val="20"/>
        </w:rPr>
        <w:t>, art. 17, II).</w:t>
      </w:r>
    </w:p>
    <w:p w14:paraId="25037959" w14:textId="77777777" w:rsidR="009812DD" w:rsidRDefault="009812DD" w:rsidP="009812DD">
      <w:pPr>
        <w:spacing w:after="212" w:line="267" w:lineRule="auto"/>
        <w:ind w:left="10" w:right="19" w:hanging="10"/>
        <w:jc w:val="both"/>
      </w:pPr>
      <w:r>
        <w:rPr>
          <w:rFonts w:ascii="Calibri" w:eastAsia="Calibri" w:hAnsi="Calibri" w:cs="Calibri"/>
          <w:sz w:val="20"/>
        </w:rPr>
        <w:t>6.7.2. O fiscal técnico adotará medidas preventivas de controle de contratos, manifestando-se quanto à necessidade de suspensão da execução do objeto (</w:t>
      </w:r>
      <w:r>
        <w:rPr>
          <w:rFonts w:ascii="Calibri" w:eastAsia="Calibri" w:hAnsi="Calibri" w:cs="Calibri"/>
          <w:color w:val="000080"/>
          <w:sz w:val="20"/>
        </w:rPr>
        <w:t>Decreto estadual nº 68.220, de 2023</w:t>
      </w:r>
      <w:r>
        <w:rPr>
          <w:rFonts w:ascii="Calibri" w:eastAsia="Calibri" w:hAnsi="Calibri" w:cs="Calibri"/>
          <w:sz w:val="20"/>
        </w:rPr>
        <w:t>, art. 17, IV).</w:t>
      </w:r>
    </w:p>
    <w:p w14:paraId="11531870" w14:textId="77777777" w:rsidR="009812DD" w:rsidRDefault="009812DD" w:rsidP="009812DD">
      <w:pPr>
        <w:spacing w:after="212" w:line="267" w:lineRule="auto"/>
        <w:ind w:left="10" w:right="19" w:hanging="10"/>
        <w:jc w:val="both"/>
      </w:pPr>
      <w:r>
        <w:rPr>
          <w:rFonts w:ascii="Calibri" w:eastAsia="Calibri" w:hAnsi="Calibri" w:cs="Calibri"/>
          <w:sz w:val="20"/>
        </w:rPr>
        <w:t>6.7.3. O fiscal técnico do contrato informará ao gestor do contrato, em tempo hábil, a situação que demandar decisão ou adoção de medidas que ultrapassem sua competência, para que adote as medidas necessárias e saneadoras, se for o caso (</w:t>
      </w:r>
      <w:r>
        <w:rPr>
          <w:rFonts w:ascii="Calibri" w:eastAsia="Calibri" w:hAnsi="Calibri" w:cs="Calibri"/>
          <w:color w:val="000080"/>
          <w:sz w:val="20"/>
        </w:rPr>
        <w:t>Lei federal nº 14.133, de 2021</w:t>
      </w:r>
      <w:r>
        <w:rPr>
          <w:rFonts w:ascii="Calibri" w:eastAsia="Calibri" w:hAnsi="Calibri" w:cs="Calibri"/>
          <w:sz w:val="20"/>
        </w:rPr>
        <w:t>, artigo 117, § 2º).</w:t>
      </w:r>
    </w:p>
    <w:p w14:paraId="3BDD30A4" w14:textId="77777777" w:rsidR="009812DD" w:rsidRDefault="009812DD" w:rsidP="009812DD">
      <w:pPr>
        <w:spacing w:after="176" w:line="267" w:lineRule="auto"/>
        <w:ind w:left="10" w:right="19" w:hanging="10"/>
        <w:jc w:val="both"/>
      </w:pPr>
      <w:r>
        <w:rPr>
          <w:rFonts w:ascii="Calibri" w:eastAsia="Calibri" w:hAnsi="Calibri" w:cs="Calibri"/>
          <w:sz w:val="20"/>
        </w:rPr>
        <w:t>6.7.4. No caso de ocorrências que possam inviabilizar a execução do contrato nas datas aprazadas, o fiscal técnico do contrato comunicará o fato imediatamente ao gestor do contrato (</w:t>
      </w:r>
      <w:r>
        <w:rPr>
          <w:rFonts w:ascii="Calibri" w:eastAsia="Calibri" w:hAnsi="Calibri" w:cs="Calibri"/>
          <w:color w:val="000080"/>
          <w:sz w:val="20"/>
        </w:rPr>
        <w:t>Decreto estadual nº 68.220, de 2023</w:t>
      </w:r>
      <w:r>
        <w:rPr>
          <w:rFonts w:ascii="Calibri" w:eastAsia="Calibri" w:hAnsi="Calibri" w:cs="Calibri"/>
          <w:sz w:val="20"/>
        </w:rPr>
        <w:t>, art. 17, II).</w:t>
      </w:r>
    </w:p>
    <w:p w14:paraId="2F9FE702" w14:textId="77777777" w:rsidR="009812DD" w:rsidRDefault="009812DD" w:rsidP="009812DD">
      <w:pPr>
        <w:spacing w:after="226"/>
      </w:pPr>
      <w:r>
        <w:rPr>
          <w:rFonts w:ascii="Calibri" w:eastAsia="Calibri" w:hAnsi="Calibri" w:cs="Calibri"/>
          <w:b/>
          <w:sz w:val="18"/>
        </w:rPr>
        <w:t xml:space="preserve"> </w:t>
      </w:r>
    </w:p>
    <w:p w14:paraId="246E12FE" w14:textId="77777777" w:rsidR="009812DD" w:rsidRDefault="009812DD" w:rsidP="009812DD">
      <w:pPr>
        <w:pStyle w:val="Ttulo3"/>
        <w:ind w:left="10"/>
      </w:pPr>
      <w:r>
        <w:t>Fiscalização Administrativa</w:t>
      </w:r>
    </w:p>
    <w:p w14:paraId="2DDB56E4" w14:textId="77777777" w:rsidR="009812DD" w:rsidRDefault="009812DD" w:rsidP="009812DD">
      <w:pPr>
        <w:spacing w:after="212" w:line="267" w:lineRule="auto"/>
        <w:ind w:left="10" w:right="19" w:hanging="10"/>
        <w:jc w:val="both"/>
      </w:pPr>
      <w:r>
        <w:rPr>
          <w:rFonts w:ascii="Calibri" w:eastAsia="Calibri" w:hAnsi="Calibri" w:cs="Calibri"/>
          <w:sz w:val="20"/>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Pr>
          <w:rFonts w:ascii="Calibri" w:eastAsia="Calibri" w:hAnsi="Calibri" w:cs="Calibri"/>
          <w:color w:val="000080"/>
          <w:sz w:val="20"/>
        </w:rPr>
        <w:t>Decreto estadual nº 68.220, de 2023</w:t>
      </w:r>
      <w:r>
        <w:rPr>
          <w:rFonts w:ascii="Calibri" w:eastAsia="Calibri" w:hAnsi="Calibri" w:cs="Calibri"/>
          <w:sz w:val="20"/>
        </w:rPr>
        <w:t>, art. 18, II e III).</w:t>
      </w:r>
    </w:p>
    <w:p w14:paraId="52A140A5" w14:textId="77777777" w:rsidR="009812DD" w:rsidRDefault="009812DD" w:rsidP="009812DD">
      <w:pPr>
        <w:spacing w:after="212" w:line="267" w:lineRule="auto"/>
        <w:ind w:left="10" w:right="19" w:hanging="10"/>
        <w:jc w:val="both"/>
      </w:pPr>
      <w:r>
        <w:rPr>
          <w:rFonts w:ascii="Calibri" w:eastAsia="Calibri" w:hAnsi="Calibri" w:cs="Calibri"/>
          <w:sz w:val="20"/>
        </w:rPr>
        <w:t>6.8.1. Caso ocorra descumprimento das obrigações contratuais, o fiscal administrativo do contrato atuará tempestivamente na solução do problema, reportando ao gestor do contrato para que tome as providências cabíveis, quando ultrapassar a sua competência (</w:t>
      </w:r>
      <w:r>
        <w:rPr>
          <w:rFonts w:ascii="Calibri" w:eastAsia="Calibri" w:hAnsi="Calibri" w:cs="Calibri"/>
          <w:color w:val="000080"/>
          <w:sz w:val="20"/>
        </w:rPr>
        <w:t>Decreto estadual nº 68.220, de 2023</w:t>
      </w:r>
      <w:r>
        <w:rPr>
          <w:rFonts w:ascii="Calibri" w:eastAsia="Calibri" w:hAnsi="Calibri" w:cs="Calibri"/>
          <w:sz w:val="20"/>
        </w:rPr>
        <w:t>, art. 18, IV).</w:t>
      </w:r>
    </w:p>
    <w:p w14:paraId="0F39CF4A" w14:textId="77777777" w:rsidR="009812DD" w:rsidRDefault="009812DD" w:rsidP="009812DD">
      <w:pPr>
        <w:spacing w:after="176" w:line="267" w:lineRule="auto"/>
        <w:ind w:left="10" w:right="19" w:hanging="10"/>
        <w:jc w:val="both"/>
      </w:pPr>
      <w:r>
        <w:rPr>
          <w:rFonts w:ascii="Calibri" w:eastAsia="Calibri" w:hAnsi="Calibri" w:cs="Calibri"/>
          <w:sz w:val="20"/>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rFonts w:ascii="Calibri" w:eastAsia="Calibri" w:hAnsi="Calibri" w:cs="Calibri"/>
          <w:color w:val="000080"/>
          <w:sz w:val="20"/>
        </w:rPr>
        <w:t>Lei nº 14.133, de 2021</w:t>
      </w:r>
      <w:r>
        <w:rPr>
          <w:rFonts w:ascii="Calibri" w:eastAsia="Calibri" w:hAnsi="Calibri" w:cs="Calibri"/>
          <w:sz w:val="20"/>
        </w:rPr>
        <w:t>.</w:t>
      </w:r>
    </w:p>
    <w:p w14:paraId="37D1F917" w14:textId="77777777" w:rsidR="009812DD" w:rsidRDefault="009812DD" w:rsidP="009812DD">
      <w:pPr>
        <w:spacing w:after="226"/>
        <w:ind w:left="15"/>
      </w:pPr>
      <w:r>
        <w:rPr>
          <w:rFonts w:ascii="Calibri" w:eastAsia="Calibri" w:hAnsi="Calibri" w:cs="Calibri"/>
          <w:b/>
          <w:sz w:val="18"/>
        </w:rPr>
        <w:t xml:space="preserve"> </w:t>
      </w:r>
    </w:p>
    <w:p w14:paraId="0D4DAB78" w14:textId="77777777" w:rsidR="009812DD" w:rsidRDefault="009812DD" w:rsidP="009812DD">
      <w:pPr>
        <w:pStyle w:val="Ttulo3"/>
        <w:ind w:left="10"/>
      </w:pPr>
      <w:r>
        <w:t>Gestor do Contrato</w:t>
      </w:r>
    </w:p>
    <w:p w14:paraId="77B7D256" w14:textId="77777777" w:rsidR="009812DD" w:rsidRDefault="009812DD" w:rsidP="009812DD">
      <w:pPr>
        <w:spacing w:after="212" w:line="267" w:lineRule="auto"/>
        <w:ind w:left="10" w:right="19" w:hanging="10"/>
        <w:jc w:val="both"/>
      </w:pPr>
      <w:r>
        <w:rPr>
          <w:rFonts w:ascii="Calibri" w:eastAsia="Calibri" w:hAnsi="Calibri" w:cs="Calibri"/>
          <w:sz w:val="20"/>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620D32D6" w14:textId="77777777" w:rsidR="009812DD" w:rsidRDefault="009812DD" w:rsidP="009812DD">
      <w:pPr>
        <w:spacing w:after="212" w:line="267" w:lineRule="auto"/>
        <w:ind w:left="10" w:right="130" w:hanging="10"/>
        <w:jc w:val="both"/>
      </w:pPr>
      <w:r>
        <w:rPr>
          <w:rFonts w:ascii="Calibri" w:eastAsia="Calibri" w:hAnsi="Calibri" w:cs="Calibri"/>
          <w:sz w:val="20"/>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2F6436DA" w14:textId="77777777" w:rsidR="009812DD" w:rsidRDefault="009812DD" w:rsidP="009812DD">
      <w:pPr>
        <w:spacing w:after="212" w:line="267" w:lineRule="auto"/>
        <w:ind w:left="10" w:right="130" w:hanging="10"/>
        <w:jc w:val="both"/>
      </w:pPr>
      <w:r>
        <w:rPr>
          <w:rFonts w:ascii="Calibri" w:eastAsia="Calibri" w:hAnsi="Calibri" w:cs="Calibri"/>
          <w:sz w:val="20"/>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32990D62" w14:textId="77777777" w:rsidR="009812DD" w:rsidRDefault="009812DD" w:rsidP="009812DD">
      <w:pPr>
        <w:spacing w:after="212" w:line="267" w:lineRule="auto"/>
        <w:ind w:left="10" w:right="19" w:hanging="10"/>
        <w:jc w:val="both"/>
      </w:pPr>
      <w:r>
        <w:rPr>
          <w:rFonts w:ascii="Calibri" w:eastAsia="Calibri" w:hAnsi="Calibri" w:cs="Calibri"/>
          <w:sz w:val="20"/>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34A32751" w14:textId="77777777" w:rsidR="009812DD" w:rsidRDefault="009812DD" w:rsidP="009812DD">
      <w:pPr>
        <w:spacing w:after="212" w:line="267" w:lineRule="auto"/>
        <w:ind w:left="10" w:right="130" w:hanging="10"/>
        <w:jc w:val="both"/>
      </w:pPr>
      <w:r>
        <w:rPr>
          <w:rFonts w:ascii="Calibri" w:eastAsia="Calibri" w:hAnsi="Calibri" w:cs="Calibri"/>
          <w:sz w:val="20"/>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72282989" w14:textId="77777777" w:rsidR="009812DD" w:rsidRDefault="009812DD" w:rsidP="009812DD">
      <w:pPr>
        <w:spacing w:after="171" w:line="267" w:lineRule="auto"/>
        <w:ind w:left="10" w:right="19" w:hanging="10"/>
        <w:jc w:val="both"/>
      </w:pPr>
      <w:r>
        <w:rPr>
          <w:rFonts w:ascii="Calibri" w:eastAsia="Calibri" w:hAnsi="Calibri" w:cs="Calibri"/>
          <w:sz w:val="20"/>
        </w:rPr>
        <w:t>6.14. O gestor do contrato deverá enviar a documentação pertinente ao setor de contratos para a formalização dos procedimentos de liquidação e pagamento, no valor dimensionado pela fiscalização e gestão nos termos do contrato.</w:t>
      </w:r>
    </w:p>
    <w:p w14:paraId="09CE682E" w14:textId="77777777" w:rsidR="009812DD" w:rsidRDefault="009812DD" w:rsidP="009812DD">
      <w:pPr>
        <w:spacing w:after="255"/>
      </w:pPr>
      <w:r>
        <w:rPr>
          <w:rFonts w:ascii="Calibri" w:eastAsia="Calibri" w:hAnsi="Calibri" w:cs="Calibri"/>
          <w:sz w:val="18"/>
        </w:rPr>
        <w:t xml:space="preserve"> </w:t>
      </w:r>
    </w:p>
    <w:p w14:paraId="4E7F667B" w14:textId="77777777" w:rsidR="009812DD" w:rsidRPr="009812DD" w:rsidRDefault="009812DD" w:rsidP="009812DD">
      <w:pPr>
        <w:spacing w:after="110"/>
        <w:ind w:left="-5" w:hanging="10"/>
        <w:rPr>
          <w:rFonts w:ascii="Calibri" w:eastAsia="Calibri" w:hAnsi="Calibri" w:cs="Calibri"/>
          <w:b/>
          <w:sz w:val="27"/>
        </w:rPr>
      </w:pPr>
      <w:r w:rsidRPr="009812DD">
        <w:rPr>
          <w:rFonts w:ascii="Calibri" w:eastAsia="Calibri" w:hAnsi="Calibri" w:cs="Calibri"/>
          <w:b/>
          <w:sz w:val="27"/>
        </w:rPr>
        <w:t xml:space="preserve">7. CRITÉRIOS DE MEDIÇÃO E DE PAGAMENTO       </w:t>
      </w:r>
    </w:p>
    <w:p w14:paraId="088B5840" w14:textId="77777777" w:rsidR="009812DD" w:rsidRPr="009812DD" w:rsidRDefault="009812DD" w:rsidP="009812DD">
      <w:pPr>
        <w:spacing w:after="110"/>
        <w:ind w:left="-5" w:hanging="10"/>
        <w:rPr>
          <w:rFonts w:ascii="Calibri" w:eastAsia="Calibri" w:hAnsi="Calibri" w:cs="Calibri"/>
          <w:b/>
          <w:sz w:val="27"/>
        </w:rPr>
      </w:pPr>
      <w:r w:rsidRPr="009812DD">
        <w:rPr>
          <w:rFonts w:ascii="Calibri" w:eastAsia="Calibri" w:hAnsi="Calibri" w:cs="Calibri"/>
          <w:b/>
          <w:sz w:val="27"/>
        </w:rPr>
        <w:t>Recebimento</w:t>
      </w:r>
    </w:p>
    <w:p w14:paraId="64C54160" w14:textId="77777777" w:rsidR="009812DD" w:rsidRDefault="009812DD" w:rsidP="009812DD">
      <w:pPr>
        <w:spacing w:after="212" w:line="283" w:lineRule="auto"/>
        <w:ind w:left="10" w:hanging="10"/>
        <w:jc w:val="both"/>
      </w:pPr>
      <w:r>
        <w:rPr>
          <w:rFonts w:ascii="Arial" w:eastAsia="Arial" w:hAnsi="Arial" w:cs="Arial"/>
          <w:sz w:val="20"/>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7E69ED91" w14:textId="77777777" w:rsidR="009812DD" w:rsidRDefault="009812DD" w:rsidP="009812DD">
      <w:pPr>
        <w:spacing w:after="212" w:line="283" w:lineRule="auto"/>
        <w:ind w:left="10" w:right="130" w:hanging="10"/>
        <w:jc w:val="both"/>
      </w:pPr>
      <w:r>
        <w:rPr>
          <w:rFonts w:ascii="Arial" w:eastAsia="Arial" w:hAnsi="Arial" w:cs="Arial"/>
          <w:sz w:val="20"/>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40CBD0E2" w14:textId="77777777" w:rsidR="009812DD" w:rsidRDefault="009812DD" w:rsidP="009812DD">
      <w:pPr>
        <w:spacing w:after="212" w:line="283" w:lineRule="auto"/>
        <w:ind w:left="10" w:right="129" w:hanging="10"/>
        <w:jc w:val="both"/>
      </w:pPr>
      <w:r>
        <w:rPr>
          <w:rFonts w:ascii="Arial" w:eastAsia="Arial" w:hAnsi="Arial" w:cs="Arial"/>
          <w:sz w:val="20"/>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661935A8" w14:textId="77777777" w:rsidR="009812DD" w:rsidRDefault="009812DD" w:rsidP="009812DD">
      <w:pPr>
        <w:spacing w:after="212" w:line="283" w:lineRule="auto"/>
        <w:ind w:left="10" w:hanging="10"/>
        <w:jc w:val="both"/>
      </w:pPr>
      <w:r>
        <w:rPr>
          <w:rFonts w:ascii="Arial" w:eastAsia="Arial" w:hAnsi="Arial" w:cs="Arial"/>
          <w:sz w:val="20"/>
        </w:rPr>
        <w:t>7.4. O prazo para recebimento definitivo poderá ser excepcionalmente prorrogado, de forma justificada, por igual período, quando houver necessidade de diligências para a aferição do atendimento das exigências contratuais.</w:t>
      </w:r>
    </w:p>
    <w:p w14:paraId="702C59C7" w14:textId="77777777" w:rsidR="009812DD" w:rsidRDefault="009812DD" w:rsidP="009812DD">
      <w:pPr>
        <w:spacing w:after="212" w:line="283" w:lineRule="auto"/>
        <w:ind w:left="10" w:right="128" w:hanging="10"/>
        <w:jc w:val="both"/>
      </w:pPr>
      <w:r>
        <w:rPr>
          <w:rFonts w:ascii="Arial" w:eastAsia="Arial" w:hAnsi="Arial" w:cs="Arial"/>
          <w:sz w:val="20"/>
        </w:rPr>
        <w:t xml:space="preserve">7.5. No caso de controvérsia sobre a execução do objeto, quanto à dimensão, qualidade e quantidade, se houver parcela incontroversa, deverá ser observado o teor do </w:t>
      </w:r>
      <w:r>
        <w:rPr>
          <w:rFonts w:ascii="Arial" w:eastAsia="Arial" w:hAnsi="Arial" w:cs="Arial"/>
          <w:color w:val="00007F"/>
          <w:sz w:val="20"/>
          <w:u w:val="single" w:color="000000"/>
        </w:rPr>
        <w:t>art. 143 da Lei nº 14.133, de 2021</w:t>
      </w:r>
      <w:r>
        <w:rPr>
          <w:rFonts w:ascii="Arial" w:eastAsia="Arial" w:hAnsi="Arial" w:cs="Arial"/>
          <w:sz w:val="20"/>
        </w:rPr>
        <w:t>, com a comunicação ao contratado para emissão de Nota Fiscal/Fatura no que pertence à parcela incontroversa, para efeito de liquidação e pagamento.</w:t>
      </w:r>
    </w:p>
    <w:p w14:paraId="707D08C6" w14:textId="77777777" w:rsidR="009812DD" w:rsidRDefault="009812DD" w:rsidP="009812DD">
      <w:pPr>
        <w:spacing w:after="212" w:line="283" w:lineRule="auto"/>
        <w:ind w:left="10" w:right="129" w:hanging="10"/>
        <w:jc w:val="both"/>
      </w:pPr>
      <w:r>
        <w:rPr>
          <w:rFonts w:ascii="Arial" w:eastAsia="Arial" w:hAnsi="Arial" w:cs="Arial"/>
          <w:sz w:val="20"/>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7C679E9" w14:textId="77777777" w:rsidR="009812DD" w:rsidRDefault="009812DD" w:rsidP="009812DD">
      <w:pPr>
        <w:spacing w:after="212" w:line="283" w:lineRule="auto"/>
        <w:ind w:left="10" w:hanging="10"/>
        <w:jc w:val="both"/>
      </w:pPr>
      <w:r>
        <w:rPr>
          <w:rFonts w:ascii="Arial" w:eastAsia="Arial" w:hAnsi="Arial" w:cs="Arial"/>
          <w:sz w:val="20"/>
        </w:rPr>
        <w:t>7.7. O recebimento provisório ou definitivo não excluirá a responsabilidade civil pela solidez e pela segurança dos bens nem a responsabilidade ético-profissional pela perfeita execução do contrato.</w:t>
      </w:r>
    </w:p>
    <w:p w14:paraId="643F9B5C" w14:textId="77777777" w:rsidR="009812DD" w:rsidRDefault="009812DD" w:rsidP="009812DD">
      <w:pPr>
        <w:spacing w:after="174"/>
        <w:ind w:left="15"/>
      </w:pPr>
      <w:r>
        <w:rPr>
          <w:rFonts w:ascii="Calibri" w:eastAsia="Calibri" w:hAnsi="Calibri" w:cs="Calibri"/>
          <w:b/>
          <w:sz w:val="21"/>
        </w:rPr>
        <w:t xml:space="preserve"> </w:t>
      </w:r>
    </w:p>
    <w:p w14:paraId="77380FB4" w14:textId="77777777" w:rsidR="009812DD" w:rsidRPr="009812DD" w:rsidRDefault="009812DD" w:rsidP="009812DD">
      <w:pPr>
        <w:spacing w:after="110"/>
        <w:ind w:left="-5" w:hanging="10"/>
        <w:rPr>
          <w:rFonts w:ascii="Calibri" w:eastAsia="Calibri" w:hAnsi="Calibri" w:cs="Calibri"/>
          <w:b/>
          <w:sz w:val="27"/>
        </w:rPr>
      </w:pPr>
      <w:r w:rsidRPr="009812DD">
        <w:rPr>
          <w:rFonts w:ascii="Calibri" w:eastAsia="Calibri" w:hAnsi="Calibri" w:cs="Calibri"/>
          <w:b/>
          <w:sz w:val="27"/>
        </w:rPr>
        <w:t>Liquidação</w:t>
      </w:r>
    </w:p>
    <w:p w14:paraId="3CBF7330" w14:textId="77777777" w:rsidR="009812DD" w:rsidRDefault="009812DD" w:rsidP="009812DD">
      <w:pPr>
        <w:spacing w:after="212" w:line="267" w:lineRule="auto"/>
        <w:ind w:left="10" w:right="128" w:hanging="10"/>
        <w:jc w:val="both"/>
      </w:pPr>
      <w:r>
        <w:rPr>
          <w:rFonts w:ascii="Calibri" w:eastAsia="Calibri" w:hAnsi="Calibri" w:cs="Calibri"/>
          <w:sz w:val="20"/>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Pr>
          <w:rFonts w:ascii="Calibri" w:eastAsia="Calibri" w:hAnsi="Calibri" w:cs="Calibri"/>
          <w:color w:val="00007F"/>
          <w:sz w:val="20"/>
          <w:u w:val="single" w:color="000000"/>
        </w:rPr>
        <w:t>Instrução Normativa</w:t>
      </w:r>
      <w:r>
        <w:rPr>
          <w:rFonts w:ascii="Calibri" w:eastAsia="Calibri" w:hAnsi="Calibri" w:cs="Calibri"/>
          <w:color w:val="00007F"/>
          <w:sz w:val="20"/>
        </w:rPr>
        <w:t xml:space="preserve"> </w:t>
      </w:r>
      <w:r>
        <w:rPr>
          <w:rFonts w:ascii="Calibri" w:eastAsia="Calibri" w:hAnsi="Calibri" w:cs="Calibri"/>
          <w:color w:val="00007F"/>
          <w:sz w:val="20"/>
          <w:u w:val="single" w:color="00007F"/>
        </w:rPr>
        <w:t>SEGES/ME nº 77, de 4 de novembro de 202</w:t>
      </w:r>
      <w:r>
        <w:rPr>
          <w:rFonts w:ascii="Calibri" w:eastAsia="Calibri" w:hAnsi="Calibri" w:cs="Calibri"/>
          <w:color w:val="00007F"/>
          <w:sz w:val="20"/>
        </w:rPr>
        <w:t>2</w:t>
      </w:r>
      <w:r>
        <w:rPr>
          <w:rFonts w:ascii="Calibri" w:eastAsia="Calibri" w:hAnsi="Calibri" w:cs="Calibri"/>
          <w:sz w:val="20"/>
        </w:rPr>
        <w:t xml:space="preserve">, c/c o </w:t>
      </w:r>
      <w:r>
        <w:rPr>
          <w:rFonts w:ascii="Calibri" w:eastAsia="Calibri" w:hAnsi="Calibri" w:cs="Calibri"/>
          <w:color w:val="00007F"/>
          <w:sz w:val="20"/>
          <w:u w:val="single" w:color="000000"/>
        </w:rPr>
        <w:t>Decreto estadual n</w:t>
      </w:r>
      <w:r>
        <w:rPr>
          <w:rFonts w:ascii="Calibri" w:eastAsia="Calibri" w:hAnsi="Calibri" w:cs="Calibri"/>
          <w:color w:val="00007F"/>
          <w:sz w:val="20"/>
        </w:rPr>
        <w:t xml:space="preserve">º </w:t>
      </w:r>
      <w:r>
        <w:rPr>
          <w:rFonts w:ascii="Calibri" w:eastAsia="Calibri" w:hAnsi="Calibri" w:cs="Calibri"/>
          <w:color w:val="00007F"/>
          <w:sz w:val="20"/>
          <w:u w:val="single" w:color="000000"/>
        </w:rPr>
        <w:t>67.608, de 2023</w:t>
      </w:r>
      <w:r>
        <w:rPr>
          <w:rFonts w:ascii="Calibri" w:eastAsia="Calibri" w:hAnsi="Calibri" w:cs="Calibri"/>
          <w:sz w:val="20"/>
        </w:rPr>
        <w:t>).</w:t>
      </w:r>
    </w:p>
    <w:p w14:paraId="17B2C996" w14:textId="77777777" w:rsidR="009812DD" w:rsidRDefault="009812DD" w:rsidP="009812DD">
      <w:pPr>
        <w:spacing w:after="212" w:line="267" w:lineRule="auto"/>
        <w:ind w:left="10" w:right="19" w:hanging="10"/>
        <w:jc w:val="both"/>
      </w:pPr>
      <w:r>
        <w:rPr>
          <w:rFonts w:ascii="Calibri" w:eastAsia="Calibri" w:hAnsi="Calibri" w:cs="Calibri"/>
          <w:sz w:val="20"/>
        </w:rPr>
        <w:t xml:space="preserve">7.8.1. O prazo de que trata o item anterior será reduzido à metade, mantendo-se a possibilidade de prorrogação nele especificada, no caso de contratações decorrentes de despesas cujos valores não ultrapassem o limite de que trata o </w:t>
      </w:r>
      <w:r>
        <w:rPr>
          <w:rFonts w:ascii="Calibri" w:eastAsia="Calibri" w:hAnsi="Calibri" w:cs="Calibri"/>
          <w:color w:val="00007F"/>
          <w:sz w:val="20"/>
          <w:u w:val="single" w:color="000000"/>
        </w:rPr>
        <w:t>inciso II do caput do art. 75 da Lei nº 14.133, de 2021</w:t>
      </w:r>
      <w:r>
        <w:rPr>
          <w:rFonts w:ascii="Calibri" w:eastAsia="Calibri" w:hAnsi="Calibri" w:cs="Calibri"/>
          <w:sz w:val="20"/>
        </w:rPr>
        <w:t>.</w:t>
      </w:r>
    </w:p>
    <w:p w14:paraId="40EC4E78" w14:textId="77777777" w:rsidR="009812DD" w:rsidRDefault="009812DD" w:rsidP="009812DD">
      <w:pPr>
        <w:spacing w:after="212" w:line="267" w:lineRule="auto"/>
        <w:ind w:left="10" w:right="19" w:hanging="10"/>
        <w:jc w:val="both"/>
      </w:pPr>
      <w:r>
        <w:rPr>
          <w:rFonts w:ascii="Calibri" w:eastAsia="Calibri" w:hAnsi="Calibri" w:cs="Calibri"/>
          <w:sz w:val="20"/>
        </w:rPr>
        <w:t>7.9. Para fins de liquidação, o setor competente deverá verificar se a nota fiscal ou instrumento de cobrança equivalente apresentado expressa os elementos necessários e essenciais do documento, tais como, caso aplicáveis:</w:t>
      </w:r>
    </w:p>
    <w:p w14:paraId="448B164E" w14:textId="77777777" w:rsidR="009812DD" w:rsidRDefault="009812DD" w:rsidP="009812DD">
      <w:pPr>
        <w:spacing w:after="212" w:line="283" w:lineRule="auto"/>
        <w:ind w:left="10" w:hanging="10"/>
        <w:jc w:val="both"/>
      </w:pPr>
      <w:r>
        <w:rPr>
          <w:rFonts w:ascii="Arial" w:eastAsia="Arial" w:hAnsi="Arial" w:cs="Arial"/>
          <w:sz w:val="20"/>
        </w:rPr>
        <w:t>7.9.1. O prazo de validade;</w:t>
      </w:r>
    </w:p>
    <w:p w14:paraId="26E37778" w14:textId="77777777" w:rsidR="009812DD" w:rsidRDefault="009812DD" w:rsidP="009812DD">
      <w:pPr>
        <w:spacing w:after="212" w:line="283" w:lineRule="auto"/>
        <w:ind w:left="10" w:hanging="10"/>
        <w:jc w:val="both"/>
      </w:pPr>
      <w:r>
        <w:rPr>
          <w:rFonts w:ascii="Arial" w:eastAsia="Arial" w:hAnsi="Arial" w:cs="Arial"/>
          <w:sz w:val="20"/>
        </w:rPr>
        <w:t>7.9.2. A data da emissão;</w:t>
      </w:r>
    </w:p>
    <w:p w14:paraId="7F6AF4DB" w14:textId="77777777" w:rsidR="009812DD" w:rsidRDefault="009812DD" w:rsidP="009812DD">
      <w:pPr>
        <w:spacing w:after="212" w:line="283" w:lineRule="auto"/>
        <w:ind w:left="10" w:hanging="10"/>
        <w:jc w:val="both"/>
      </w:pPr>
      <w:r>
        <w:rPr>
          <w:rFonts w:ascii="Arial" w:eastAsia="Arial" w:hAnsi="Arial" w:cs="Arial"/>
          <w:sz w:val="20"/>
        </w:rPr>
        <w:t>7.9.3. Os dados do contrato e do órgão contratante;</w:t>
      </w:r>
    </w:p>
    <w:p w14:paraId="45407397" w14:textId="77777777" w:rsidR="009812DD" w:rsidRDefault="009812DD" w:rsidP="009812DD">
      <w:pPr>
        <w:spacing w:after="212" w:line="283" w:lineRule="auto"/>
        <w:ind w:left="10" w:hanging="10"/>
        <w:jc w:val="both"/>
      </w:pPr>
      <w:r>
        <w:rPr>
          <w:rFonts w:ascii="Arial" w:eastAsia="Arial" w:hAnsi="Arial" w:cs="Arial"/>
          <w:sz w:val="20"/>
        </w:rPr>
        <w:t>7.9.4. O período respectivo de execução do contrato;</w:t>
      </w:r>
    </w:p>
    <w:p w14:paraId="549F2F69" w14:textId="77777777" w:rsidR="009812DD" w:rsidRDefault="009812DD" w:rsidP="009812DD">
      <w:pPr>
        <w:spacing w:after="212" w:line="283" w:lineRule="auto"/>
        <w:ind w:left="10" w:hanging="10"/>
        <w:jc w:val="both"/>
      </w:pPr>
      <w:r>
        <w:rPr>
          <w:rFonts w:ascii="Arial" w:eastAsia="Arial" w:hAnsi="Arial" w:cs="Arial"/>
          <w:sz w:val="20"/>
        </w:rPr>
        <w:t>7.9.5. O valor a pagar; e</w:t>
      </w:r>
    </w:p>
    <w:p w14:paraId="79EABAE3" w14:textId="77777777" w:rsidR="009812DD" w:rsidRDefault="009812DD" w:rsidP="009812DD">
      <w:pPr>
        <w:spacing w:after="212" w:line="283" w:lineRule="auto"/>
        <w:ind w:left="10" w:hanging="10"/>
        <w:jc w:val="both"/>
      </w:pPr>
      <w:r>
        <w:rPr>
          <w:rFonts w:ascii="Arial" w:eastAsia="Arial" w:hAnsi="Arial" w:cs="Arial"/>
          <w:sz w:val="20"/>
        </w:rPr>
        <w:t>7.9.6. Eventual destaque do valor de retenções tributárias cabíveis.</w:t>
      </w:r>
    </w:p>
    <w:p w14:paraId="3D109E4F" w14:textId="77777777" w:rsidR="009812DD" w:rsidRDefault="009812DD" w:rsidP="009812DD">
      <w:pPr>
        <w:spacing w:after="212" w:line="267" w:lineRule="auto"/>
        <w:ind w:left="10" w:right="19" w:hanging="10"/>
        <w:jc w:val="both"/>
      </w:pPr>
      <w:r>
        <w:rPr>
          <w:rFonts w:ascii="Calibri" w:eastAsia="Calibri" w:hAnsi="Calibri" w:cs="Calibri"/>
          <w:sz w:val="20"/>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19622AD" w14:textId="77777777" w:rsidR="009812DD" w:rsidRDefault="009812DD" w:rsidP="009812DD">
      <w:pPr>
        <w:spacing w:after="212" w:line="267" w:lineRule="auto"/>
        <w:ind w:left="10" w:right="19" w:hanging="10"/>
        <w:jc w:val="both"/>
      </w:pPr>
      <w:r>
        <w:rPr>
          <w:rFonts w:ascii="Calibri" w:eastAsia="Calibri" w:hAnsi="Calibri" w:cs="Calibri"/>
          <w:sz w:val="20"/>
        </w:rPr>
        <w:t xml:space="preserve">7.11. A nota fiscal ou instrumento de cobrança equivalente deverá ser obrigatoriamente acompanhado da comprovação da regularidade fiscal, constatada por meio de consulta </w:t>
      </w:r>
      <w:r>
        <w:rPr>
          <w:rFonts w:ascii="Calibri" w:eastAsia="Calibri" w:hAnsi="Calibri" w:cs="Calibri"/>
          <w:i/>
          <w:sz w:val="20"/>
        </w:rPr>
        <w:t>on-line</w:t>
      </w:r>
      <w:r>
        <w:rPr>
          <w:rFonts w:ascii="Calibri" w:eastAsia="Calibri" w:hAnsi="Calibri" w:cs="Calibri"/>
          <w:sz w:val="20"/>
        </w:rPr>
        <w:t xml:space="preserve"> ao Sicaf ou, na impossibilidade de acesso ao referido Sistema, mediante consulta aos sítios eletrônicos oficiais ou à documentação mencionada no art. 68 da Lei nº 14.133, de 2021.   </w:t>
      </w:r>
    </w:p>
    <w:p w14:paraId="37BD28DB" w14:textId="77777777" w:rsidR="009812DD" w:rsidRDefault="009812DD" w:rsidP="009812DD">
      <w:pPr>
        <w:spacing w:after="212" w:line="267" w:lineRule="auto"/>
        <w:ind w:left="10" w:right="19" w:hanging="10"/>
        <w:jc w:val="both"/>
      </w:pPr>
      <w:r>
        <w:rPr>
          <w:rFonts w:ascii="Calibri" w:eastAsia="Calibri" w:hAnsi="Calibri" w:cs="Calibri"/>
          <w:sz w:val="20"/>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6ED52383" w14:textId="77777777" w:rsidR="009812DD" w:rsidRDefault="009812DD" w:rsidP="009812DD">
      <w:pPr>
        <w:spacing w:after="212" w:line="267" w:lineRule="auto"/>
        <w:ind w:left="10" w:right="19" w:hanging="10"/>
        <w:jc w:val="both"/>
      </w:pPr>
      <w:r>
        <w:rPr>
          <w:rFonts w:ascii="Calibri" w:eastAsia="Calibri" w:hAnsi="Calibri" w:cs="Calibri"/>
          <w:sz w:val="20"/>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1C03D26" w14:textId="77777777" w:rsidR="009812DD" w:rsidRDefault="009812DD" w:rsidP="009812DD">
      <w:pPr>
        <w:spacing w:after="212" w:line="267" w:lineRule="auto"/>
        <w:ind w:left="10" w:right="19" w:hanging="10"/>
        <w:jc w:val="both"/>
      </w:pPr>
      <w:r>
        <w:rPr>
          <w:rFonts w:ascii="Calibri" w:eastAsia="Calibri" w:hAnsi="Calibri" w:cs="Calibri"/>
          <w:sz w:val="20"/>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6F6854A" w14:textId="77777777" w:rsidR="009812DD" w:rsidRDefault="009812DD" w:rsidP="009812DD">
      <w:pPr>
        <w:spacing w:after="212" w:line="267" w:lineRule="auto"/>
        <w:ind w:left="10" w:right="19" w:hanging="10"/>
        <w:jc w:val="both"/>
      </w:pPr>
      <w:r>
        <w:rPr>
          <w:rFonts w:ascii="Calibri" w:eastAsia="Calibri" w:hAnsi="Calibri" w:cs="Calibri"/>
          <w:sz w:val="20"/>
        </w:rPr>
        <w:t>7.15. Persistindo a irregularidade, o Contratante deverá adotar as medidas necessárias à extinção contratual nos autos do processo administrativo correspondente, assegurada ao Contratado a ampla defesa.</w:t>
      </w:r>
    </w:p>
    <w:p w14:paraId="7A644159" w14:textId="77777777" w:rsidR="009812DD" w:rsidRDefault="009812DD" w:rsidP="009812DD">
      <w:pPr>
        <w:spacing w:after="171" w:line="267" w:lineRule="auto"/>
        <w:ind w:left="10" w:right="19" w:hanging="10"/>
        <w:jc w:val="both"/>
      </w:pPr>
      <w:r>
        <w:rPr>
          <w:rFonts w:ascii="Calibri" w:eastAsia="Calibri" w:hAnsi="Calibri" w:cs="Calibri"/>
          <w:sz w:val="20"/>
        </w:rPr>
        <w:t xml:space="preserve">7.16. Havendo a efetiva execução do objeto, os pagamentos serão realizados normalmente, até que se decida pela extinção do contrato, caso o Contratado não regularize sua situação junto ao Sicaf. </w:t>
      </w:r>
    </w:p>
    <w:p w14:paraId="732BDF87" w14:textId="77777777" w:rsidR="009812DD" w:rsidRDefault="009812DD" w:rsidP="009812DD">
      <w:pPr>
        <w:spacing w:after="235"/>
        <w:ind w:left="15"/>
      </w:pPr>
      <w:r>
        <w:rPr>
          <w:rFonts w:ascii="Calibri" w:eastAsia="Calibri" w:hAnsi="Calibri" w:cs="Calibri"/>
          <w:sz w:val="18"/>
        </w:rPr>
        <w:t xml:space="preserve"> </w:t>
      </w:r>
    </w:p>
    <w:p w14:paraId="752B22F8" w14:textId="77777777" w:rsidR="009812DD" w:rsidRPr="009812DD" w:rsidRDefault="009812DD" w:rsidP="009812DD">
      <w:pPr>
        <w:spacing w:after="110"/>
        <w:ind w:left="-5" w:hanging="10"/>
        <w:rPr>
          <w:rFonts w:ascii="Calibri" w:eastAsia="Calibri" w:hAnsi="Calibri" w:cs="Calibri"/>
          <w:b/>
          <w:sz w:val="27"/>
        </w:rPr>
      </w:pPr>
      <w:r w:rsidRPr="009812DD">
        <w:rPr>
          <w:rFonts w:ascii="Calibri" w:eastAsia="Calibri" w:hAnsi="Calibri" w:cs="Calibri"/>
          <w:b/>
          <w:sz w:val="27"/>
        </w:rPr>
        <w:t>Prazo de pagamento</w:t>
      </w:r>
    </w:p>
    <w:p w14:paraId="12E977B6" w14:textId="77777777" w:rsidR="009812DD" w:rsidRDefault="009812DD" w:rsidP="009812DD">
      <w:pPr>
        <w:spacing w:after="212" w:line="283" w:lineRule="auto"/>
        <w:ind w:left="10" w:hanging="10"/>
        <w:jc w:val="both"/>
      </w:pPr>
      <w:r>
        <w:rPr>
          <w:rFonts w:ascii="Arial" w:eastAsia="Arial" w:hAnsi="Arial" w:cs="Arial"/>
          <w:sz w:val="20"/>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Pr>
          <w:rFonts w:ascii="Arial" w:eastAsia="Arial" w:hAnsi="Arial" w:cs="Arial"/>
          <w:color w:val="00007F"/>
          <w:sz w:val="20"/>
          <w:u w:val="single" w:color="000000"/>
        </w:rPr>
        <w:t>Decreto estadual nº 67.608, de 2023</w:t>
      </w:r>
      <w:r>
        <w:rPr>
          <w:rFonts w:ascii="Arial" w:eastAsia="Arial" w:hAnsi="Arial" w:cs="Arial"/>
          <w:sz w:val="20"/>
        </w:rPr>
        <w:t>.</w:t>
      </w:r>
    </w:p>
    <w:p w14:paraId="21A23F16" w14:textId="77777777" w:rsidR="009812DD" w:rsidRDefault="009812DD" w:rsidP="009812DD">
      <w:pPr>
        <w:spacing w:after="212" w:line="283" w:lineRule="auto"/>
        <w:ind w:left="10" w:right="127" w:hanging="10"/>
        <w:jc w:val="both"/>
      </w:pPr>
      <w:r>
        <w:rPr>
          <w:rFonts w:ascii="Arial" w:eastAsia="Arial" w:hAnsi="Arial" w:cs="Arial"/>
          <w:sz w:val="20"/>
        </w:rPr>
        <w:t xml:space="preserve">7.18. No caso de atraso pelo Contratante, os valores devidos ao contratado serão atualizados monetariamente na forma da legislação aplicável (artigo 2º, inciso III, do </w:t>
      </w:r>
      <w:r>
        <w:rPr>
          <w:rFonts w:ascii="Arial" w:eastAsia="Arial" w:hAnsi="Arial" w:cs="Arial"/>
          <w:color w:val="00007F"/>
          <w:sz w:val="20"/>
          <w:u w:val="single" w:color="000000"/>
        </w:rPr>
        <w:t>Decreto estadual nº 67.608, de</w:t>
      </w:r>
      <w:r>
        <w:rPr>
          <w:rFonts w:ascii="Arial" w:eastAsia="Arial" w:hAnsi="Arial" w:cs="Arial"/>
          <w:color w:val="00007F"/>
          <w:sz w:val="20"/>
        </w:rPr>
        <w:t xml:space="preserve"> </w:t>
      </w:r>
      <w:r>
        <w:rPr>
          <w:rFonts w:ascii="Arial" w:eastAsia="Arial" w:hAnsi="Arial" w:cs="Arial"/>
          <w:color w:val="00007F"/>
          <w:sz w:val="20"/>
          <w:u w:val="single" w:color="00007F"/>
        </w:rPr>
        <w:t>2023</w:t>
      </w:r>
      <w:r>
        <w:rPr>
          <w:rFonts w:ascii="Arial" w:eastAsia="Arial" w:hAnsi="Arial" w:cs="Arial"/>
          <w:sz w:val="20"/>
        </w:rPr>
        <w:t xml:space="preserve">, c/c o artigo 1º do </w:t>
      </w:r>
      <w:r>
        <w:rPr>
          <w:rFonts w:ascii="Arial" w:eastAsia="Arial" w:hAnsi="Arial" w:cs="Arial"/>
          <w:color w:val="00007F"/>
          <w:sz w:val="20"/>
          <w:u w:val="single" w:color="000000"/>
        </w:rPr>
        <w:t>Decreto estadual nº 32.117, de 199</w:t>
      </w:r>
      <w:r>
        <w:rPr>
          <w:rFonts w:ascii="Arial" w:eastAsia="Arial" w:hAnsi="Arial" w:cs="Arial"/>
          <w:color w:val="00007F"/>
          <w:sz w:val="20"/>
        </w:rPr>
        <w:t>0</w:t>
      </w:r>
      <w:r>
        <w:rPr>
          <w:rFonts w:ascii="Arial" w:eastAsia="Arial" w:hAnsi="Arial" w:cs="Arial"/>
          <w:sz w:val="20"/>
        </w:rPr>
        <w:t xml:space="preserve">), bem como incidirão juros moratórios, a razão de 0,5% (meio por cento) ao mês, calculados </w:t>
      </w:r>
      <w:r>
        <w:rPr>
          <w:rFonts w:ascii="Calibri" w:eastAsia="Calibri" w:hAnsi="Calibri" w:cs="Calibri"/>
          <w:i/>
          <w:sz w:val="20"/>
        </w:rPr>
        <w:t>pro rata temporis</w:t>
      </w:r>
      <w:r>
        <w:rPr>
          <w:rFonts w:ascii="Arial" w:eastAsia="Arial" w:hAnsi="Arial" w:cs="Arial"/>
          <w:sz w:val="20"/>
        </w:rPr>
        <w:t>, em relação ao atraso verificado.</w:t>
      </w:r>
    </w:p>
    <w:p w14:paraId="685AEAC8" w14:textId="77777777" w:rsidR="009812DD" w:rsidRDefault="009812DD" w:rsidP="009812DD">
      <w:pPr>
        <w:spacing w:after="226"/>
        <w:ind w:left="15"/>
      </w:pPr>
      <w:r>
        <w:rPr>
          <w:rFonts w:ascii="Calibri" w:eastAsia="Calibri" w:hAnsi="Calibri" w:cs="Calibri"/>
          <w:b/>
          <w:sz w:val="18"/>
        </w:rPr>
        <w:t xml:space="preserve"> </w:t>
      </w:r>
    </w:p>
    <w:p w14:paraId="02EDF8EA" w14:textId="77777777" w:rsidR="009812DD" w:rsidRPr="009812DD" w:rsidRDefault="009812DD" w:rsidP="009812DD">
      <w:pPr>
        <w:spacing w:after="110"/>
        <w:ind w:left="-5" w:hanging="10"/>
        <w:rPr>
          <w:rFonts w:ascii="Calibri" w:eastAsia="Calibri" w:hAnsi="Calibri" w:cs="Calibri"/>
          <w:b/>
          <w:sz w:val="27"/>
        </w:rPr>
      </w:pPr>
      <w:r w:rsidRPr="009812DD">
        <w:rPr>
          <w:rFonts w:ascii="Calibri" w:eastAsia="Calibri" w:hAnsi="Calibri" w:cs="Calibri"/>
          <w:b/>
          <w:sz w:val="27"/>
        </w:rPr>
        <w:t>Forma de pagamento</w:t>
      </w:r>
    </w:p>
    <w:p w14:paraId="7E72DEF4" w14:textId="77777777" w:rsidR="009812DD" w:rsidRDefault="009812DD" w:rsidP="009812DD">
      <w:pPr>
        <w:spacing w:after="212" w:line="283" w:lineRule="auto"/>
        <w:ind w:left="10" w:hanging="10"/>
        <w:jc w:val="both"/>
      </w:pPr>
      <w:r>
        <w:rPr>
          <w:rFonts w:ascii="Arial" w:eastAsia="Arial" w:hAnsi="Arial" w:cs="Arial"/>
          <w:sz w:val="20"/>
        </w:rPr>
        <w:t>7.19. O pagamento será realizado por meio de ordem bancária, para depósito em conta corrente bancária em nome do Contratado no Banco do Brasil S/A.</w:t>
      </w:r>
    </w:p>
    <w:p w14:paraId="17E02E75" w14:textId="77777777" w:rsidR="009812DD" w:rsidRDefault="009812DD" w:rsidP="009812DD">
      <w:pPr>
        <w:spacing w:after="212" w:line="283" w:lineRule="auto"/>
        <w:ind w:left="10" w:right="127" w:hanging="10"/>
        <w:jc w:val="both"/>
      </w:pPr>
      <w:r>
        <w:rPr>
          <w:rFonts w:ascii="Arial" w:eastAsia="Arial" w:hAnsi="Arial" w:cs="Arial"/>
          <w:sz w:val="20"/>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Pr>
          <w:rFonts w:ascii="Arial" w:eastAsia="Arial" w:hAnsi="Arial" w:cs="Arial"/>
          <w:color w:val="00007F"/>
          <w:sz w:val="20"/>
          <w:u w:val="single" w:color="000000"/>
        </w:rPr>
        <w:t>Lei estadual nº 12.799, de 2008</w:t>
      </w:r>
      <w:r>
        <w:rPr>
          <w:rFonts w:ascii="Arial" w:eastAsia="Arial" w:hAnsi="Arial" w:cs="Arial"/>
          <w:sz w:val="20"/>
        </w:rPr>
        <w:t>.</w:t>
      </w:r>
    </w:p>
    <w:p w14:paraId="0E62F3A2" w14:textId="77777777" w:rsidR="009812DD" w:rsidRDefault="009812DD" w:rsidP="009812DD">
      <w:pPr>
        <w:spacing w:after="212" w:line="283" w:lineRule="auto"/>
        <w:ind w:left="10" w:hanging="10"/>
        <w:jc w:val="both"/>
      </w:pPr>
      <w:r>
        <w:rPr>
          <w:rFonts w:ascii="Arial" w:eastAsia="Arial" w:hAnsi="Arial" w:cs="Arial"/>
          <w:sz w:val="20"/>
        </w:rPr>
        <w:t>7.20. Será considerada data do pagamento o dia em que constar como emitida a ordem bancária para pagamento.</w:t>
      </w:r>
    </w:p>
    <w:p w14:paraId="05293904" w14:textId="77777777" w:rsidR="009812DD" w:rsidRDefault="009812DD" w:rsidP="009812DD">
      <w:pPr>
        <w:spacing w:after="212" w:line="283" w:lineRule="auto"/>
        <w:ind w:left="10" w:hanging="10"/>
        <w:jc w:val="both"/>
      </w:pPr>
      <w:r>
        <w:rPr>
          <w:rFonts w:ascii="Arial" w:eastAsia="Arial" w:hAnsi="Arial" w:cs="Arial"/>
          <w:sz w:val="20"/>
        </w:rPr>
        <w:t>7.21. O Contratante poderá, por ocasião do pagamento, efetuar a retenção de tributos determinada por lei, ainda que não haja indicação de retenção na nota fiscal apresentada ou que se refira a retenções não realizadas em meses anteriores.</w:t>
      </w:r>
    </w:p>
    <w:p w14:paraId="197CF38C" w14:textId="77777777" w:rsidR="009812DD" w:rsidRDefault="009812DD" w:rsidP="009812DD">
      <w:pPr>
        <w:spacing w:after="212" w:line="283" w:lineRule="auto"/>
        <w:ind w:left="10" w:hanging="10"/>
        <w:jc w:val="both"/>
      </w:pPr>
      <w:r>
        <w:rPr>
          <w:rFonts w:ascii="Arial" w:eastAsia="Arial" w:hAnsi="Arial" w:cs="Arial"/>
          <w:sz w:val="20"/>
        </w:rPr>
        <w:t>7.21.1. Independentemente do percentual de tributo inserido na planilha, quando houver, serão retidos na fonte, quando da realização do pagamento, os percentuais estabelecidos na legislação vigente.</w:t>
      </w:r>
    </w:p>
    <w:p w14:paraId="6997F1F6" w14:textId="77777777" w:rsidR="009812DD" w:rsidRDefault="009812DD" w:rsidP="009812DD">
      <w:pPr>
        <w:spacing w:after="173" w:line="283" w:lineRule="auto"/>
        <w:ind w:left="10" w:right="127" w:hanging="10"/>
        <w:jc w:val="both"/>
      </w:pPr>
      <w:r>
        <w:rPr>
          <w:rFonts w:ascii="Arial" w:eastAsia="Arial" w:hAnsi="Arial" w:cs="Arial"/>
          <w:sz w:val="20"/>
        </w:rPr>
        <w:t xml:space="preserve">7.22. O contratado regularmente optante pelo Simples Nacional, nos termos da </w:t>
      </w:r>
      <w:r>
        <w:rPr>
          <w:rFonts w:ascii="Arial" w:eastAsia="Arial" w:hAnsi="Arial" w:cs="Arial"/>
          <w:color w:val="00007F"/>
          <w:sz w:val="20"/>
          <w:u w:val="single" w:color="000000"/>
        </w:rPr>
        <w:t>Lei Complementar n</w:t>
      </w:r>
      <w:r>
        <w:rPr>
          <w:rFonts w:ascii="Arial" w:eastAsia="Arial" w:hAnsi="Arial" w:cs="Arial"/>
          <w:color w:val="00007F"/>
          <w:sz w:val="20"/>
        </w:rPr>
        <w:t xml:space="preserve">º </w:t>
      </w:r>
      <w:r>
        <w:rPr>
          <w:rFonts w:ascii="Arial" w:eastAsia="Arial" w:hAnsi="Arial" w:cs="Arial"/>
          <w:color w:val="00007F"/>
          <w:sz w:val="20"/>
          <w:u w:val="single" w:color="00007F"/>
        </w:rPr>
        <w:t>123, de 200</w:t>
      </w:r>
      <w:r>
        <w:rPr>
          <w:rFonts w:ascii="Arial" w:eastAsia="Arial" w:hAnsi="Arial" w:cs="Arial"/>
          <w:color w:val="00007F"/>
          <w:sz w:val="20"/>
        </w:rPr>
        <w:t>6</w:t>
      </w:r>
      <w:r>
        <w:rPr>
          <w:rFonts w:ascii="Arial" w:eastAsia="Arial" w:hAnsi="Arial" w:cs="Arial"/>
          <w:sz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2A5BBD" w14:textId="77777777" w:rsidR="009812DD" w:rsidRDefault="009812DD" w:rsidP="009812DD">
      <w:pPr>
        <w:spacing w:after="196"/>
      </w:pPr>
      <w:r>
        <w:rPr>
          <w:rFonts w:ascii="Calibri" w:eastAsia="Calibri" w:hAnsi="Calibri" w:cs="Calibri"/>
          <w:sz w:val="18"/>
        </w:rPr>
        <w:t xml:space="preserve"> </w:t>
      </w:r>
    </w:p>
    <w:p w14:paraId="450E0E51" w14:textId="77777777" w:rsidR="009812DD" w:rsidRDefault="009812DD" w:rsidP="009812DD">
      <w:pPr>
        <w:spacing w:after="201"/>
      </w:pPr>
      <w:r>
        <w:rPr>
          <w:rFonts w:ascii="Calibri" w:eastAsia="Calibri" w:hAnsi="Calibri" w:cs="Calibri"/>
          <w:sz w:val="18"/>
        </w:rPr>
        <w:t xml:space="preserve"> </w:t>
      </w:r>
    </w:p>
    <w:p w14:paraId="47481D28" w14:textId="77777777" w:rsidR="009812DD" w:rsidRPr="009812DD" w:rsidRDefault="009812DD" w:rsidP="009812DD">
      <w:pPr>
        <w:spacing w:after="110"/>
        <w:ind w:left="-5" w:hanging="10"/>
        <w:rPr>
          <w:rFonts w:ascii="Calibri" w:eastAsia="Calibri" w:hAnsi="Calibri" w:cs="Calibri"/>
          <w:b/>
          <w:sz w:val="27"/>
        </w:rPr>
      </w:pPr>
      <w:r w:rsidRPr="009812DD">
        <w:rPr>
          <w:rFonts w:ascii="Calibri" w:eastAsia="Calibri" w:hAnsi="Calibri" w:cs="Calibri"/>
          <w:b/>
          <w:sz w:val="27"/>
        </w:rPr>
        <w:t>8. FORMA E CRITÉRIOS DE SELEÇÃO DO FORNECEDOR E FORMA DE FORNECIMENTO</w:t>
      </w:r>
    </w:p>
    <w:p w14:paraId="3493584E" w14:textId="77777777" w:rsidR="009812DD" w:rsidRPr="009812DD" w:rsidRDefault="009812DD" w:rsidP="009812DD">
      <w:pPr>
        <w:pStyle w:val="Ttulo5"/>
        <w:ind w:left="-5"/>
        <w:rPr>
          <w:color w:val="auto"/>
        </w:rPr>
      </w:pPr>
      <w:r w:rsidRPr="009812DD">
        <w:rPr>
          <w:color w:val="auto"/>
        </w:rPr>
        <w:t>Forma de seleção e critério de julgamento da proposta</w:t>
      </w:r>
    </w:p>
    <w:p w14:paraId="13AF7AD6" w14:textId="77777777" w:rsidR="009812DD" w:rsidRDefault="009812DD" w:rsidP="009812DD">
      <w:pPr>
        <w:spacing w:after="197" w:line="262" w:lineRule="auto"/>
        <w:ind w:left="-5" w:hanging="10"/>
        <w:jc w:val="both"/>
      </w:pPr>
      <w:r>
        <w:rPr>
          <w:rFonts w:ascii="Calibri" w:eastAsia="Calibri" w:hAnsi="Calibri" w:cs="Calibri"/>
          <w:sz w:val="18"/>
        </w:rPr>
        <w:t>8.1.</w:t>
      </w:r>
      <w:r>
        <w:rPr>
          <w:rFonts w:ascii="Calibri" w:eastAsia="Calibri" w:hAnsi="Calibri" w:cs="Calibri"/>
          <w:b/>
          <w:sz w:val="18"/>
        </w:rPr>
        <w:t xml:space="preserve"> </w:t>
      </w:r>
      <w:r>
        <w:rPr>
          <w:rFonts w:ascii="Calibri" w:eastAsia="Calibri" w:hAnsi="Calibri" w:cs="Calibri"/>
          <w:sz w:val="18"/>
        </w:rPr>
        <w:t>O fornecedor será selecionado por meio da realização de procedimento de LICITAÇÃO, na modalidade PREGÃO, sob a forma ELETRÔNICA, com adoção do critério de julgamento pelo MENOR PREÇO.</w:t>
      </w:r>
    </w:p>
    <w:p w14:paraId="4E0816B1" w14:textId="77777777" w:rsidR="009812DD" w:rsidRDefault="009812DD" w:rsidP="009812DD">
      <w:pPr>
        <w:spacing w:after="198"/>
        <w:ind w:left="-5" w:hanging="10"/>
      </w:pPr>
      <w:r>
        <w:rPr>
          <w:rFonts w:ascii="Calibri" w:eastAsia="Calibri" w:hAnsi="Calibri" w:cs="Calibri"/>
          <w:b/>
          <w:sz w:val="18"/>
        </w:rPr>
        <w:t>Forma de fornecimento</w:t>
      </w:r>
    </w:p>
    <w:p w14:paraId="275B71EC" w14:textId="77777777" w:rsidR="009812DD" w:rsidRDefault="009812DD" w:rsidP="009812DD">
      <w:pPr>
        <w:spacing w:after="197" w:line="262" w:lineRule="auto"/>
        <w:ind w:left="-5" w:hanging="10"/>
        <w:jc w:val="both"/>
      </w:pPr>
      <w:r>
        <w:rPr>
          <w:rFonts w:ascii="Calibri" w:eastAsia="Calibri" w:hAnsi="Calibri" w:cs="Calibri"/>
          <w:sz w:val="18"/>
        </w:rPr>
        <w:t>8.2. O fornecimento do objeto será por item</w:t>
      </w:r>
    </w:p>
    <w:p w14:paraId="7A2E3A9B" w14:textId="77777777" w:rsidR="009812DD" w:rsidRPr="009812DD" w:rsidRDefault="009812DD" w:rsidP="009812DD">
      <w:pPr>
        <w:pStyle w:val="Ttulo5"/>
        <w:ind w:left="-5"/>
        <w:rPr>
          <w:color w:val="auto"/>
        </w:rPr>
      </w:pPr>
      <w:r w:rsidRPr="009812DD">
        <w:rPr>
          <w:color w:val="auto"/>
        </w:rPr>
        <w:t>Exigências de habilitação</w:t>
      </w:r>
    </w:p>
    <w:p w14:paraId="5A8B3E46" w14:textId="77777777" w:rsidR="009812DD" w:rsidRPr="009812DD" w:rsidRDefault="009812DD" w:rsidP="009812DD">
      <w:pPr>
        <w:spacing w:after="197" w:line="262" w:lineRule="auto"/>
        <w:ind w:left="-5" w:hanging="10"/>
        <w:jc w:val="both"/>
      </w:pPr>
      <w:r w:rsidRPr="009812DD">
        <w:rPr>
          <w:rFonts w:ascii="Calibri" w:eastAsia="Calibri" w:hAnsi="Calibri" w:cs="Calibri"/>
          <w:sz w:val="18"/>
        </w:rPr>
        <w:t>8.3 Para fins de habilitação, deverá o licitante comprovar os seguintes requisitos das seções subsequentes deste item 8, que serão exigidos conforme sua natureza jurídica:</w:t>
      </w:r>
    </w:p>
    <w:p w14:paraId="2AE0E7E9" w14:textId="77777777" w:rsidR="009812DD" w:rsidRPr="009812DD" w:rsidRDefault="009812DD" w:rsidP="009812DD">
      <w:pPr>
        <w:pStyle w:val="Ttulo5"/>
        <w:ind w:left="-5"/>
        <w:rPr>
          <w:color w:val="auto"/>
        </w:rPr>
      </w:pPr>
      <w:r w:rsidRPr="009812DD">
        <w:rPr>
          <w:color w:val="auto"/>
        </w:rPr>
        <w:t>Habilitação Jurídica</w:t>
      </w:r>
    </w:p>
    <w:p w14:paraId="112D9F61" w14:textId="77777777" w:rsidR="009812DD" w:rsidRDefault="009812DD" w:rsidP="009812DD">
      <w:pPr>
        <w:spacing w:after="197" w:line="262" w:lineRule="auto"/>
        <w:ind w:left="-5" w:hanging="10"/>
        <w:jc w:val="both"/>
      </w:pPr>
      <w:r>
        <w:rPr>
          <w:rFonts w:ascii="Calibri" w:eastAsia="Calibri" w:hAnsi="Calibri" w:cs="Calibri"/>
          <w:sz w:val="18"/>
        </w:rPr>
        <w:t>8.4.</w:t>
      </w:r>
      <w:r>
        <w:rPr>
          <w:rFonts w:ascii="Calibri" w:eastAsia="Calibri" w:hAnsi="Calibri" w:cs="Calibri"/>
          <w:b/>
          <w:sz w:val="18"/>
        </w:rPr>
        <w:t xml:space="preserve"> Empresário individual:</w:t>
      </w:r>
      <w:r>
        <w:rPr>
          <w:rFonts w:ascii="Calibri" w:eastAsia="Calibri" w:hAnsi="Calibri" w:cs="Calibri"/>
          <w:sz w:val="18"/>
        </w:rPr>
        <w:t xml:space="preserve"> inscrição no Registro Público de Empresas Mercantis, a cargo da Junta Comercial da respectiva sede;  </w:t>
      </w:r>
    </w:p>
    <w:p w14:paraId="1E47F587" w14:textId="77777777" w:rsidR="009812DD" w:rsidRDefault="009812DD" w:rsidP="009812DD">
      <w:pPr>
        <w:spacing w:after="197" w:line="262" w:lineRule="auto"/>
        <w:ind w:left="-5" w:hanging="10"/>
        <w:jc w:val="both"/>
      </w:pPr>
      <w:r>
        <w:rPr>
          <w:rFonts w:ascii="Calibri" w:eastAsia="Calibri" w:hAnsi="Calibri" w:cs="Calibri"/>
          <w:sz w:val="18"/>
        </w:rPr>
        <w:t xml:space="preserve">8.5. </w:t>
      </w:r>
      <w:r>
        <w:rPr>
          <w:rFonts w:ascii="Calibri" w:eastAsia="Calibri" w:hAnsi="Calibri" w:cs="Calibri"/>
          <w:b/>
          <w:sz w:val="18"/>
        </w:rPr>
        <w:t>Sociedade empresária, sociedade limitada unipessoal – SLU ou sociedade identificada como empresa individual de responsabilidade limitada - EIRELI</w:t>
      </w:r>
      <w:r>
        <w:rPr>
          <w:rFonts w:ascii="Calibri" w:eastAsia="Calibri" w:hAnsi="Calibri" w:cs="Calibri"/>
          <w:sz w:val="18"/>
        </w:rPr>
        <w:t xml:space="preserve">: inscrição do ato constitutivo, estatuto ou contrato social no Registro Público de Empresas Mercantis, a cargo da Junta Comercial da respectiva sede, acompanhada de documento comprobatório de seus administradores;   </w:t>
      </w:r>
    </w:p>
    <w:p w14:paraId="49A2F2BE" w14:textId="77777777" w:rsidR="009812DD" w:rsidRDefault="009812DD" w:rsidP="009812DD">
      <w:pPr>
        <w:spacing w:after="0" w:line="262" w:lineRule="auto"/>
        <w:ind w:left="-5" w:hanging="10"/>
        <w:jc w:val="both"/>
      </w:pPr>
      <w:r>
        <w:rPr>
          <w:rFonts w:ascii="Calibri" w:eastAsia="Calibri" w:hAnsi="Calibri" w:cs="Calibri"/>
          <w:sz w:val="18"/>
        </w:rPr>
        <w:t>8.6.</w:t>
      </w:r>
      <w:r>
        <w:rPr>
          <w:rFonts w:ascii="Calibri" w:eastAsia="Calibri" w:hAnsi="Calibri" w:cs="Calibri"/>
          <w:b/>
          <w:sz w:val="18"/>
        </w:rPr>
        <w:t xml:space="preserve"> Sociedade empresária estrangeira:</w:t>
      </w:r>
      <w:r>
        <w:rPr>
          <w:rFonts w:ascii="Calibri" w:eastAsia="Calibri" w:hAnsi="Calibri" w:cs="Calibri"/>
          <w:sz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0B472D6E" w14:textId="77777777" w:rsidR="009812DD" w:rsidRDefault="009812DD" w:rsidP="009812DD">
      <w:pPr>
        <w:spacing w:after="201"/>
      </w:pPr>
      <w:r>
        <w:rPr>
          <w:rFonts w:ascii="Calibri" w:eastAsia="Calibri" w:hAnsi="Calibri" w:cs="Calibri"/>
          <w:sz w:val="18"/>
        </w:rPr>
        <w:t xml:space="preserve">Instrução </w:t>
      </w:r>
      <w:r>
        <w:rPr>
          <w:rFonts w:ascii="Calibri" w:eastAsia="Calibri" w:hAnsi="Calibri" w:cs="Calibri"/>
          <w:sz w:val="18"/>
          <w:u w:val="single" w:color="000000"/>
        </w:rPr>
        <w:t>Normativa DREI/ME n.º 77, de 18 de março de 2020</w:t>
      </w:r>
      <w:r>
        <w:rPr>
          <w:rFonts w:ascii="Calibri" w:eastAsia="Calibri" w:hAnsi="Calibri" w:cs="Calibri"/>
          <w:sz w:val="18"/>
        </w:rPr>
        <w:t xml:space="preserve">.    </w:t>
      </w:r>
    </w:p>
    <w:p w14:paraId="44A69699" w14:textId="77777777" w:rsidR="009812DD" w:rsidRDefault="009812DD" w:rsidP="009812DD">
      <w:pPr>
        <w:spacing w:after="197" w:line="262" w:lineRule="auto"/>
        <w:ind w:left="-5" w:hanging="10"/>
        <w:jc w:val="both"/>
      </w:pPr>
      <w:r>
        <w:rPr>
          <w:rFonts w:ascii="Calibri" w:eastAsia="Calibri" w:hAnsi="Calibri" w:cs="Calibri"/>
          <w:sz w:val="18"/>
        </w:rPr>
        <w:t>8.7.</w:t>
      </w:r>
      <w:r>
        <w:rPr>
          <w:rFonts w:ascii="Calibri" w:eastAsia="Calibri" w:hAnsi="Calibri" w:cs="Calibri"/>
          <w:b/>
          <w:sz w:val="18"/>
        </w:rPr>
        <w:t xml:space="preserve"> Sociedade simples: </w:t>
      </w:r>
      <w:r>
        <w:rPr>
          <w:rFonts w:ascii="Calibri" w:eastAsia="Calibri" w:hAnsi="Calibri" w:cs="Calibri"/>
          <w:sz w:val="18"/>
        </w:rPr>
        <w:t xml:space="preserve">inscrição do ato constitutivo no Registro Civil de Pessoas Jurídicas do local de sua sede, acompanhada de documento comprobatório de seus administradores;  </w:t>
      </w:r>
    </w:p>
    <w:p w14:paraId="45EC49EB" w14:textId="77777777" w:rsidR="009812DD" w:rsidRDefault="009812DD" w:rsidP="009812DD">
      <w:pPr>
        <w:spacing w:after="0" w:line="262" w:lineRule="auto"/>
        <w:ind w:left="-5" w:hanging="10"/>
        <w:jc w:val="both"/>
      </w:pPr>
      <w:r>
        <w:rPr>
          <w:rFonts w:ascii="Calibri" w:eastAsia="Calibri" w:hAnsi="Calibri" w:cs="Calibri"/>
          <w:sz w:val="18"/>
        </w:rPr>
        <w:t>8.8.</w:t>
      </w:r>
      <w:r>
        <w:rPr>
          <w:rFonts w:ascii="Calibri" w:eastAsia="Calibri" w:hAnsi="Calibri" w:cs="Calibri"/>
          <w:b/>
          <w:sz w:val="18"/>
        </w:rPr>
        <w:t xml:space="preserve"> Filial, sucursal ou agência de sociedade simples ou empresária:</w:t>
      </w:r>
      <w:r>
        <w:rPr>
          <w:rFonts w:ascii="Calibri" w:eastAsia="Calibri" w:hAnsi="Calibri" w:cs="Calibri"/>
          <w:sz w:val="18"/>
        </w:rPr>
        <w:t xml:space="preserve"> inscrição do ato constitutivo da filial, sucursal ou agência da sociedade simples ou empresária, respectivamente, no Registro Civil das Pessoas Jurídicas ou no Registro Público de Empresas Mercantis onde opera, com averbação no</w:t>
      </w:r>
    </w:p>
    <w:p w14:paraId="14DC8A26" w14:textId="77777777" w:rsidR="009812DD" w:rsidRDefault="009812DD" w:rsidP="009812DD">
      <w:pPr>
        <w:spacing w:after="197" w:line="262" w:lineRule="auto"/>
        <w:ind w:left="-5" w:hanging="10"/>
        <w:jc w:val="both"/>
      </w:pPr>
      <w:r>
        <w:rPr>
          <w:rFonts w:ascii="Calibri" w:eastAsia="Calibri" w:hAnsi="Calibri" w:cs="Calibri"/>
          <w:sz w:val="18"/>
        </w:rPr>
        <w:t xml:space="preserve">Registro onde tem sede a matriz </w:t>
      </w:r>
    </w:p>
    <w:p w14:paraId="6BAC9C1C" w14:textId="77777777" w:rsidR="009812DD" w:rsidRDefault="009812DD" w:rsidP="009812DD">
      <w:pPr>
        <w:spacing w:after="197" w:line="262" w:lineRule="auto"/>
        <w:ind w:left="-5" w:hanging="10"/>
        <w:jc w:val="both"/>
      </w:pPr>
      <w:r>
        <w:rPr>
          <w:rFonts w:ascii="Calibri" w:eastAsia="Calibri" w:hAnsi="Calibri" w:cs="Calibri"/>
          <w:sz w:val="18"/>
        </w:rPr>
        <w:t>8.9.</w:t>
      </w:r>
      <w:r>
        <w:rPr>
          <w:rFonts w:ascii="Calibri" w:eastAsia="Calibri" w:hAnsi="Calibri" w:cs="Calibri"/>
          <w:b/>
          <w:sz w:val="18"/>
        </w:rPr>
        <w:t xml:space="preserve"> Sociedade cooperativa:</w:t>
      </w:r>
      <w:r>
        <w:rPr>
          <w:rFonts w:ascii="Calibri" w:eastAsia="Calibri" w:hAnsi="Calibri" w:cs="Calibri"/>
          <w:sz w:val="18"/>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Pr>
          <w:rFonts w:ascii="Calibri" w:eastAsia="Calibri" w:hAnsi="Calibri" w:cs="Calibri"/>
          <w:sz w:val="18"/>
          <w:u w:val="single" w:color="000000"/>
        </w:rPr>
        <w:t>art. 107 da Lei nº 5.764, de 16 de dezembro 1971</w:t>
      </w:r>
      <w:r>
        <w:rPr>
          <w:rFonts w:ascii="Calibri" w:eastAsia="Calibri" w:hAnsi="Calibri" w:cs="Calibri"/>
          <w:sz w:val="18"/>
        </w:rPr>
        <w:t xml:space="preserve">. </w:t>
      </w:r>
    </w:p>
    <w:p w14:paraId="57EDC2E0" w14:textId="77777777" w:rsidR="009812DD" w:rsidRDefault="009812DD" w:rsidP="009812DD">
      <w:pPr>
        <w:spacing w:after="200"/>
      </w:pPr>
      <w:r>
        <w:rPr>
          <w:rFonts w:ascii="Calibri" w:eastAsia="Calibri" w:hAnsi="Calibri" w:cs="Calibri"/>
          <w:sz w:val="18"/>
        </w:rPr>
        <w:t xml:space="preserve"> </w:t>
      </w:r>
    </w:p>
    <w:p w14:paraId="5759EA02" w14:textId="77777777" w:rsidR="009812DD" w:rsidRDefault="009812DD" w:rsidP="009812DD">
      <w:pPr>
        <w:spacing w:after="198"/>
        <w:ind w:left="-5" w:hanging="10"/>
      </w:pPr>
      <w:r>
        <w:rPr>
          <w:rFonts w:ascii="Calibri" w:eastAsia="Calibri" w:hAnsi="Calibri" w:cs="Calibri"/>
          <w:b/>
          <w:sz w:val="18"/>
        </w:rPr>
        <w:t>8.10. Ato de autorização para o exercício da atividade de:</w:t>
      </w:r>
    </w:p>
    <w:p w14:paraId="2F733860" w14:textId="77777777" w:rsidR="009812DD" w:rsidRDefault="009812DD" w:rsidP="009812DD">
      <w:pPr>
        <w:spacing w:after="0" w:line="262" w:lineRule="auto"/>
        <w:ind w:left="-5" w:hanging="10"/>
        <w:jc w:val="both"/>
      </w:pPr>
      <w:r>
        <w:rPr>
          <w:rFonts w:ascii="Calibri" w:eastAsia="Calibri" w:hAnsi="Calibri" w:cs="Calibri"/>
          <w:sz w:val="18"/>
        </w:rPr>
        <w:t>8.10.1.  a Autorização de Funcionamento (AFE) vigente, emitida pela ANVISA, para os produtos abrangidos pela RDC nº 16, de 1º de abril de 2014, da</w:t>
      </w:r>
    </w:p>
    <w:p w14:paraId="7246990F" w14:textId="77777777" w:rsidR="009812DD" w:rsidRDefault="009812DD" w:rsidP="009812DD">
      <w:pPr>
        <w:spacing w:after="197" w:line="262" w:lineRule="auto"/>
        <w:ind w:left="-5" w:hanging="10"/>
        <w:jc w:val="both"/>
      </w:pPr>
      <w:r>
        <w:rPr>
          <w:rFonts w:ascii="Calibri" w:eastAsia="Calibri" w:hAnsi="Calibri" w:cs="Calibri"/>
          <w:sz w:val="18"/>
        </w:rPr>
        <w:t xml:space="preserve">ANVISA; </w:t>
      </w:r>
    </w:p>
    <w:p w14:paraId="196ABAA7" w14:textId="77777777" w:rsidR="009812DD" w:rsidRDefault="009812DD" w:rsidP="009812DD">
      <w:pPr>
        <w:spacing w:after="0" w:line="262" w:lineRule="auto"/>
        <w:ind w:left="-5" w:hanging="10"/>
        <w:jc w:val="both"/>
      </w:pPr>
      <w:r>
        <w:rPr>
          <w:rFonts w:ascii="Calibri" w:eastAsia="Calibri" w:hAnsi="Calibri" w:cs="Calibri"/>
          <w:sz w:val="18"/>
        </w:rPr>
        <w:t>8.10.2.    a Autorização de Funcionamento (AE) vigente, emitida pela ANVISA, para os produtos abrangidos pelo art. 3º da RDC nº 16, de 1º de abril de</w:t>
      </w:r>
    </w:p>
    <w:p w14:paraId="2E876938" w14:textId="77777777" w:rsidR="009812DD" w:rsidRDefault="009812DD" w:rsidP="009812DD">
      <w:pPr>
        <w:spacing w:after="197" w:line="262" w:lineRule="auto"/>
        <w:ind w:left="-5" w:hanging="10"/>
        <w:jc w:val="both"/>
      </w:pPr>
      <w:r>
        <w:rPr>
          <w:rFonts w:ascii="Calibri" w:eastAsia="Calibri" w:hAnsi="Calibri" w:cs="Calibri"/>
          <w:sz w:val="18"/>
        </w:rPr>
        <w:t xml:space="preserve">2014, da ANVISA; </w:t>
      </w:r>
    </w:p>
    <w:p w14:paraId="1BDC46F0" w14:textId="77777777" w:rsidR="009812DD" w:rsidRDefault="009812DD" w:rsidP="009812DD">
      <w:pPr>
        <w:spacing w:after="197" w:line="262" w:lineRule="auto"/>
        <w:ind w:left="-5" w:hanging="10"/>
        <w:jc w:val="both"/>
      </w:pPr>
      <w:r>
        <w:rPr>
          <w:rFonts w:ascii="Calibri" w:eastAsia="Calibri" w:hAnsi="Calibri" w:cs="Calibri"/>
          <w:sz w:val="18"/>
        </w:rPr>
        <w:t>8.10.3. a Licença Sanitária Estadual ou Municipal vigente.</w:t>
      </w:r>
    </w:p>
    <w:p w14:paraId="6C9A2480" w14:textId="77777777" w:rsidR="009812DD" w:rsidRDefault="009812DD" w:rsidP="009812DD">
      <w:pPr>
        <w:spacing w:after="197" w:line="262" w:lineRule="auto"/>
        <w:ind w:left="-5" w:hanging="10"/>
        <w:jc w:val="both"/>
      </w:pPr>
      <w:r>
        <w:rPr>
          <w:rFonts w:ascii="Calibri" w:eastAsia="Calibri" w:hAnsi="Calibri" w:cs="Calibri"/>
          <w:sz w:val="18"/>
        </w:rPr>
        <w:t>8.11. Os documentos apresentados deverão estar acompanhados de todas as alterações ou da consolidação respectiva.</w:t>
      </w:r>
    </w:p>
    <w:p w14:paraId="70772EFE" w14:textId="77777777" w:rsidR="009812DD" w:rsidRPr="009812DD" w:rsidRDefault="009812DD" w:rsidP="009812DD">
      <w:pPr>
        <w:pStyle w:val="Ttulo5"/>
        <w:ind w:left="-5"/>
        <w:rPr>
          <w:color w:val="auto"/>
        </w:rPr>
      </w:pPr>
      <w:r w:rsidRPr="009812DD">
        <w:rPr>
          <w:color w:val="auto"/>
        </w:rPr>
        <w:t xml:space="preserve">Habilitação fiscal, social e trabalhista   </w:t>
      </w:r>
    </w:p>
    <w:p w14:paraId="2752C714" w14:textId="77777777" w:rsidR="009812DD" w:rsidRDefault="009812DD" w:rsidP="009812DD">
      <w:pPr>
        <w:spacing w:after="197" w:line="262" w:lineRule="auto"/>
        <w:ind w:left="-5" w:hanging="10"/>
        <w:jc w:val="both"/>
      </w:pPr>
      <w:r>
        <w:rPr>
          <w:rFonts w:ascii="Calibri" w:eastAsia="Calibri" w:hAnsi="Calibri" w:cs="Calibri"/>
          <w:sz w:val="18"/>
        </w:rPr>
        <w:t>8.12. Prova de inscrição no Cadastro Nacional de Pessoas Jurídicas ou no Cadastro de Pessoas Físicas, conforme o caso;</w:t>
      </w:r>
    </w:p>
    <w:p w14:paraId="2DAC0709" w14:textId="77777777" w:rsidR="009812DD" w:rsidRDefault="009812DD" w:rsidP="009812DD">
      <w:pPr>
        <w:spacing w:after="197" w:line="262" w:lineRule="auto"/>
        <w:ind w:left="-5" w:hanging="10"/>
        <w:jc w:val="both"/>
      </w:pPr>
      <w:r>
        <w:rPr>
          <w:rFonts w:ascii="Calibri" w:eastAsia="Calibri" w:hAnsi="Calibri" w:cs="Calibri"/>
          <w:sz w:val="18"/>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rFonts w:ascii="Calibri" w:eastAsia="Calibri" w:hAnsi="Calibri" w:cs="Calibri"/>
          <w:sz w:val="18"/>
          <w:u w:val="single" w:color="000000"/>
        </w:rPr>
        <w:t>Portaria Conjunta nº 1.751, de 02 de outubro de 201</w:t>
      </w:r>
      <w:r>
        <w:rPr>
          <w:rFonts w:ascii="Calibri" w:eastAsia="Calibri" w:hAnsi="Calibri" w:cs="Calibri"/>
          <w:sz w:val="18"/>
        </w:rPr>
        <w:t>4, do Secretário da Receita Federal do Brasil e da Procuradora-Geral da Fazenda Nacional.</w:t>
      </w:r>
    </w:p>
    <w:p w14:paraId="3B96A3A9" w14:textId="77777777" w:rsidR="009812DD" w:rsidRDefault="009812DD" w:rsidP="009812DD">
      <w:pPr>
        <w:spacing w:after="197" w:line="262" w:lineRule="auto"/>
        <w:ind w:left="-5" w:hanging="10"/>
        <w:jc w:val="both"/>
      </w:pPr>
      <w:r>
        <w:rPr>
          <w:rFonts w:ascii="Calibri" w:eastAsia="Calibri" w:hAnsi="Calibri" w:cs="Calibri"/>
          <w:sz w:val="18"/>
        </w:rPr>
        <w:t>8.14. Prova de regularidade com o Fundo de Garantia do Tempo de Serviço (FGTS);</w:t>
      </w:r>
    </w:p>
    <w:p w14:paraId="1D115780" w14:textId="77777777" w:rsidR="009812DD" w:rsidRDefault="009812DD" w:rsidP="009812DD">
      <w:pPr>
        <w:spacing w:after="197" w:line="262" w:lineRule="auto"/>
        <w:ind w:left="-5" w:hanging="10"/>
        <w:jc w:val="both"/>
      </w:pPr>
      <w:r>
        <w:rPr>
          <w:rFonts w:ascii="Calibri" w:eastAsia="Calibri" w:hAnsi="Calibri" w:cs="Calibri"/>
          <w:sz w:val="18"/>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Pr>
          <w:rFonts w:ascii="Calibri" w:eastAsia="Calibri" w:hAnsi="Calibri" w:cs="Calibri"/>
          <w:sz w:val="18"/>
          <w:u w:val="single" w:color="000000"/>
        </w:rPr>
        <w:t>Decreto-Lei nº 5.452, de 1º de maio de 1943</w:t>
      </w:r>
      <w:r>
        <w:rPr>
          <w:rFonts w:ascii="Calibri" w:eastAsia="Calibri" w:hAnsi="Calibri" w:cs="Calibri"/>
          <w:sz w:val="18"/>
        </w:rPr>
        <w:t>;</w:t>
      </w:r>
    </w:p>
    <w:p w14:paraId="3D567974" w14:textId="77777777" w:rsidR="009812DD" w:rsidRDefault="009812DD" w:rsidP="009812DD">
      <w:pPr>
        <w:spacing w:after="197" w:line="262" w:lineRule="auto"/>
        <w:ind w:left="-5" w:hanging="10"/>
        <w:jc w:val="both"/>
      </w:pPr>
      <w:r>
        <w:rPr>
          <w:rFonts w:ascii="Calibri" w:eastAsia="Calibri" w:hAnsi="Calibri" w:cs="Calibri"/>
          <w:sz w:val="18"/>
        </w:rPr>
        <w:t>8.16. Prova de inscrição no cadastro de contribuintes Estadual relativo ao domicílio ou sede do fornecedor, pertinente ao seu ramo de atividade e compatível com o objeto contratual;</w:t>
      </w:r>
    </w:p>
    <w:p w14:paraId="397E3A92" w14:textId="77777777" w:rsidR="009812DD" w:rsidRDefault="009812DD" w:rsidP="009812DD">
      <w:pPr>
        <w:spacing w:after="212" w:line="267" w:lineRule="auto"/>
        <w:ind w:left="10" w:right="19" w:hanging="10"/>
        <w:jc w:val="both"/>
      </w:pPr>
      <w:r>
        <w:rPr>
          <w:rFonts w:ascii="Calibri" w:eastAsia="Calibri" w:hAnsi="Calibri" w:cs="Calibri"/>
          <w:sz w:val="20"/>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3A99CE4D" w14:textId="77777777" w:rsidR="009812DD" w:rsidRDefault="009812DD" w:rsidP="009812DD">
      <w:pPr>
        <w:spacing w:after="171" w:line="267" w:lineRule="auto"/>
        <w:ind w:left="10" w:right="19" w:hanging="10"/>
        <w:jc w:val="both"/>
      </w:pPr>
      <w:r>
        <w:rPr>
          <w:rFonts w:ascii="Calibri" w:eastAsia="Calibri" w:hAnsi="Calibri" w:cs="Calibri"/>
          <w:sz w:val="20"/>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398C42F4" w14:textId="77777777" w:rsidR="009812DD" w:rsidRDefault="009812DD" w:rsidP="009812DD">
      <w:pPr>
        <w:spacing w:after="99" w:line="366" w:lineRule="auto"/>
        <w:ind w:left="-5" w:hanging="10"/>
        <w:jc w:val="both"/>
      </w:pPr>
      <w:r>
        <w:rPr>
          <w:rFonts w:ascii="Calibri" w:eastAsia="Calibri" w:hAnsi="Calibri" w:cs="Calibri"/>
          <w:sz w:val="18"/>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Pr>
          <w:rFonts w:ascii="Calibri" w:eastAsia="Calibri" w:hAnsi="Calibri" w:cs="Calibri"/>
          <w:b/>
          <w:sz w:val="18"/>
        </w:rPr>
        <w:t xml:space="preserve">Qualificação Econômico-Financeira     </w:t>
      </w:r>
    </w:p>
    <w:p w14:paraId="54F16275" w14:textId="77777777" w:rsidR="009812DD" w:rsidRDefault="009812DD" w:rsidP="009812DD">
      <w:pPr>
        <w:spacing w:after="197" w:line="262" w:lineRule="auto"/>
        <w:ind w:left="-5" w:hanging="10"/>
        <w:jc w:val="both"/>
      </w:pPr>
      <w:r>
        <w:rPr>
          <w:rFonts w:ascii="Calibri" w:eastAsia="Calibri" w:hAnsi="Calibri" w:cs="Calibri"/>
          <w:sz w:val="18"/>
        </w:rPr>
        <w:t>8.20. Certidão negativa de insolvência civil expedida pelo distribuidor do domicílio ou sede do licitante, caso se trate de de sociedade simples;</w:t>
      </w:r>
    </w:p>
    <w:p w14:paraId="4B5AF7D9" w14:textId="77777777" w:rsidR="009812DD" w:rsidRDefault="009812DD" w:rsidP="009812DD">
      <w:pPr>
        <w:spacing w:after="197" w:line="262" w:lineRule="auto"/>
        <w:ind w:left="-5" w:hanging="10"/>
        <w:jc w:val="both"/>
      </w:pPr>
      <w:r>
        <w:rPr>
          <w:rFonts w:ascii="Calibri" w:eastAsia="Calibri" w:hAnsi="Calibri" w:cs="Calibri"/>
          <w:sz w:val="18"/>
        </w:rPr>
        <w:t>8.21. Certidão negativa de falência, recuperação judicial ou extrajudicial, expedida pelo distribuidor da sede do fornecedor, caso se trate de empresário individual ou sociedade empresária;</w:t>
      </w:r>
    </w:p>
    <w:p w14:paraId="7BE31566" w14:textId="77777777" w:rsidR="009812DD" w:rsidRDefault="009812DD" w:rsidP="009812DD">
      <w:pPr>
        <w:spacing w:after="197" w:line="262" w:lineRule="auto"/>
        <w:ind w:left="-5" w:hanging="10"/>
        <w:jc w:val="both"/>
      </w:pPr>
      <w:r>
        <w:rPr>
          <w:rFonts w:ascii="Calibri" w:eastAsia="Calibri" w:hAnsi="Calibri" w:cs="Calibri"/>
          <w:sz w:val="18"/>
        </w:rPr>
        <w:t>8.21.1.. Caso o fornecedor esteja em recuperação judicial ou extrajudicial, deverá ser comprovado o acolhimento do plano de recuperação judicial ou a homologação do plano de recuperação extrajudicial, conforme o caso;</w:t>
      </w:r>
    </w:p>
    <w:p w14:paraId="51B8D487" w14:textId="77777777" w:rsidR="009812DD" w:rsidRPr="009812DD" w:rsidRDefault="009812DD" w:rsidP="009812DD">
      <w:pPr>
        <w:pStyle w:val="Ttulo5"/>
        <w:spacing w:after="235"/>
        <w:ind w:left="-5"/>
        <w:rPr>
          <w:color w:val="auto"/>
        </w:rPr>
      </w:pPr>
      <w:r w:rsidRPr="009812DD">
        <w:rPr>
          <w:color w:val="auto"/>
        </w:rPr>
        <w:t xml:space="preserve">Outras comprovações </w:t>
      </w:r>
    </w:p>
    <w:p w14:paraId="3ABE1D3A" w14:textId="77777777" w:rsidR="009812DD" w:rsidRDefault="009812DD" w:rsidP="009812DD">
      <w:pPr>
        <w:spacing w:after="212" w:line="283" w:lineRule="auto"/>
        <w:ind w:left="10" w:hanging="10"/>
        <w:jc w:val="both"/>
      </w:pPr>
      <w:r>
        <w:rPr>
          <w:rFonts w:ascii="Arial" w:eastAsia="Arial" w:hAnsi="Arial" w:cs="Arial"/>
          <w:sz w:val="20"/>
        </w:rPr>
        <w:t>8.22. Tratando-se de consórcio, caso admitida a sua participação:</w:t>
      </w:r>
    </w:p>
    <w:p w14:paraId="2A742046" w14:textId="77777777" w:rsidR="009812DD" w:rsidRDefault="009812DD" w:rsidP="009812DD">
      <w:pPr>
        <w:spacing w:after="212" w:line="283" w:lineRule="auto"/>
        <w:ind w:left="10" w:hanging="10"/>
        <w:jc w:val="both"/>
      </w:pPr>
      <w:r>
        <w:rPr>
          <w:rFonts w:ascii="Arial" w:eastAsia="Arial" w:hAnsi="Arial" w:cs="Arial"/>
          <w:sz w:val="20"/>
        </w:rPr>
        <w:t>8.22.1. Apresentação do compromisso público ou particular de constituição do consórcio, subscrito pelos consorciados, o qual deverá incluir, pelo menos, os seguintes elementos:</w:t>
      </w:r>
    </w:p>
    <w:p w14:paraId="4406EDFA" w14:textId="77777777" w:rsidR="009812DD" w:rsidRDefault="009812DD" w:rsidP="009812DD">
      <w:pPr>
        <w:numPr>
          <w:ilvl w:val="0"/>
          <w:numId w:val="37"/>
        </w:numPr>
        <w:spacing w:after="212" w:line="283" w:lineRule="auto"/>
        <w:ind w:hanging="225"/>
        <w:jc w:val="both"/>
      </w:pPr>
      <w:r>
        <w:rPr>
          <w:rFonts w:ascii="Arial" w:eastAsia="Arial" w:hAnsi="Arial" w:cs="Arial"/>
          <w:sz w:val="20"/>
        </w:rPr>
        <w:t>Designação do consórcio e sua composição;</w:t>
      </w:r>
    </w:p>
    <w:p w14:paraId="58E473C6" w14:textId="77777777" w:rsidR="009812DD" w:rsidRDefault="009812DD" w:rsidP="009812DD">
      <w:pPr>
        <w:numPr>
          <w:ilvl w:val="0"/>
          <w:numId w:val="37"/>
        </w:numPr>
        <w:spacing w:after="212" w:line="283" w:lineRule="auto"/>
        <w:ind w:hanging="225"/>
        <w:jc w:val="both"/>
      </w:pPr>
      <w:r>
        <w:rPr>
          <w:rFonts w:ascii="Arial" w:eastAsia="Arial" w:hAnsi="Arial" w:cs="Arial"/>
          <w:sz w:val="20"/>
        </w:rPr>
        <w:t>Finalidade do consórcio;</w:t>
      </w:r>
    </w:p>
    <w:p w14:paraId="4F3A589B" w14:textId="77777777" w:rsidR="009812DD" w:rsidRDefault="009812DD" w:rsidP="009812DD">
      <w:pPr>
        <w:numPr>
          <w:ilvl w:val="0"/>
          <w:numId w:val="37"/>
        </w:numPr>
        <w:spacing w:after="212" w:line="283" w:lineRule="auto"/>
        <w:ind w:hanging="225"/>
        <w:jc w:val="both"/>
      </w:pPr>
      <w:r>
        <w:rPr>
          <w:rFonts w:ascii="Arial" w:eastAsia="Arial" w:hAnsi="Arial" w:cs="Arial"/>
          <w:sz w:val="20"/>
        </w:rPr>
        <w:t>Prazo de duração do consórcio, que deve coincidir, no mínimo, com o prazo de vigência contratual;</w:t>
      </w:r>
    </w:p>
    <w:p w14:paraId="0C661ECF" w14:textId="77777777" w:rsidR="009812DD" w:rsidRDefault="009812DD" w:rsidP="009812DD">
      <w:pPr>
        <w:numPr>
          <w:ilvl w:val="0"/>
          <w:numId w:val="37"/>
        </w:numPr>
        <w:spacing w:after="212" w:line="283" w:lineRule="auto"/>
        <w:ind w:hanging="225"/>
        <w:jc w:val="both"/>
      </w:pPr>
      <w:r>
        <w:rPr>
          <w:rFonts w:ascii="Arial" w:eastAsia="Arial" w:hAnsi="Arial" w:cs="Arial"/>
          <w:sz w:val="20"/>
        </w:rPr>
        <w:t>Endereço do consórcio e o foro competente para dirimir eventuais demandas entre os consorciados;</w:t>
      </w:r>
    </w:p>
    <w:p w14:paraId="44B89F46" w14:textId="77777777" w:rsidR="009812DD" w:rsidRDefault="009812DD" w:rsidP="009812DD">
      <w:pPr>
        <w:numPr>
          <w:ilvl w:val="0"/>
          <w:numId w:val="37"/>
        </w:numPr>
        <w:spacing w:after="212" w:line="283" w:lineRule="auto"/>
        <w:ind w:hanging="225"/>
        <w:jc w:val="both"/>
      </w:pPr>
      <w:r>
        <w:rPr>
          <w:rFonts w:ascii="Arial" w:eastAsia="Arial" w:hAnsi="Arial" w:cs="Arial"/>
          <w:sz w:val="20"/>
        </w:rPr>
        <w:t>Definição das obrigações e responsabilidades de cada consorciado e das prestações específicas;</w:t>
      </w:r>
    </w:p>
    <w:p w14:paraId="79C3237B" w14:textId="77777777" w:rsidR="009812DD" w:rsidRDefault="009812DD" w:rsidP="009812DD">
      <w:pPr>
        <w:numPr>
          <w:ilvl w:val="0"/>
          <w:numId w:val="37"/>
        </w:numPr>
        <w:spacing w:after="26" w:line="283" w:lineRule="auto"/>
        <w:ind w:hanging="225"/>
        <w:jc w:val="both"/>
      </w:pPr>
      <w:r>
        <w:rPr>
          <w:rFonts w:ascii="Arial" w:eastAsia="Arial" w:hAnsi="Arial" w:cs="Arial"/>
          <w:sz w:val="20"/>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4E352AD5" w14:textId="77777777" w:rsidR="009812DD" w:rsidRDefault="009812DD" w:rsidP="009812DD">
      <w:pPr>
        <w:numPr>
          <w:ilvl w:val="0"/>
          <w:numId w:val="37"/>
        </w:numPr>
        <w:spacing w:after="26" w:line="283" w:lineRule="auto"/>
        <w:ind w:hanging="225"/>
        <w:jc w:val="both"/>
      </w:pPr>
      <w:r>
        <w:rPr>
          <w:rFonts w:ascii="Arial" w:eastAsia="Arial" w:hAnsi="Arial" w:cs="Arial"/>
          <w:sz w:val="20"/>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68B8FEAD" w14:textId="77777777" w:rsidR="009812DD" w:rsidRDefault="009812DD" w:rsidP="009812DD">
      <w:pPr>
        <w:numPr>
          <w:ilvl w:val="0"/>
          <w:numId w:val="37"/>
        </w:numPr>
        <w:spacing w:after="212" w:line="283" w:lineRule="auto"/>
        <w:ind w:hanging="225"/>
        <w:jc w:val="both"/>
      </w:pPr>
      <w:r>
        <w:rPr>
          <w:rFonts w:ascii="Arial" w:eastAsia="Arial" w:hAnsi="Arial" w:cs="Arial"/>
          <w:sz w:val="20"/>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1C0F0FC3" w14:textId="77777777" w:rsidR="009812DD" w:rsidRDefault="009812DD" w:rsidP="009812DD">
      <w:pPr>
        <w:spacing w:after="212" w:line="283" w:lineRule="auto"/>
        <w:ind w:left="10" w:hanging="10"/>
        <w:jc w:val="both"/>
      </w:pPr>
      <w:r>
        <w:rPr>
          <w:rFonts w:ascii="Arial" w:eastAsia="Arial" w:hAnsi="Arial" w:cs="Arial"/>
          <w:sz w:val="20"/>
        </w:rPr>
        <w:t>8.22.2. O licitante vencedor é obrigado a promover, antes da celebração da contratação, a constituição e o registro do consórcio, nos termos de seu compromisso de constituição.</w:t>
      </w:r>
    </w:p>
    <w:p w14:paraId="08DC6850" w14:textId="77777777" w:rsidR="009812DD" w:rsidRDefault="009812DD" w:rsidP="009812DD">
      <w:pPr>
        <w:spacing w:after="10" w:line="283" w:lineRule="auto"/>
        <w:ind w:left="10" w:right="130" w:hanging="10"/>
        <w:jc w:val="both"/>
      </w:pPr>
      <w:r>
        <w:rPr>
          <w:rFonts w:ascii="Arial" w:eastAsia="Arial" w:hAnsi="Arial" w:cs="Arial"/>
          <w:sz w:val="20"/>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0A9A6895" w14:textId="77777777" w:rsidR="009812DD" w:rsidRDefault="009812DD" w:rsidP="009812DD">
      <w:pPr>
        <w:spacing w:after="212" w:line="283" w:lineRule="auto"/>
        <w:ind w:left="10" w:hanging="10"/>
        <w:jc w:val="both"/>
      </w:pPr>
      <w:r>
        <w:rPr>
          <w:rFonts w:ascii="Arial" w:eastAsia="Arial" w:hAnsi="Arial" w:cs="Arial"/>
          <w:sz w:val="20"/>
        </w:rPr>
        <w:t>14.133/2021.</w:t>
      </w:r>
    </w:p>
    <w:p w14:paraId="60AAD359" w14:textId="77777777" w:rsidR="009812DD" w:rsidRDefault="009812DD" w:rsidP="009812DD">
      <w:pPr>
        <w:spacing w:after="212" w:line="283" w:lineRule="auto"/>
        <w:ind w:left="10" w:hanging="10"/>
        <w:jc w:val="both"/>
      </w:pPr>
      <w:r>
        <w:rPr>
          <w:rFonts w:ascii="Arial" w:eastAsia="Arial" w:hAnsi="Arial" w:cs="Arial"/>
          <w:sz w:val="20"/>
        </w:rPr>
        <w:t>8.22.4. A inabilitação de qualquer consorciado acarretará a automática inabilitação do consórcio.</w:t>
      </w:r>
    </w:p>
    <w:p w14:paraId="147AF884" w14:textId="77777777" w:rsidR="009812DD" w:rsidRDefault="009812DD" w:rsidP="009812DD">
      <w:pPr>
        <w:spacing w:after="212" w:line="267" w:lineRule="auto"/>
        <w:ind w:left="10" w:right="19" w:hanging="10"/>
        <w:jc w:val="both"/>
      </w:pPr>
      <w:r>
        <w:rPr>
          <w:rFonts w:ascii="Calibri" w:eastAsia="Calibri" w:hAnsi="Calibri" w:cs="Calibri"/>
          <w:sz w:val="20"/>
        </w:rPr>
        <w:t>8.23. Tratando-se de cooperativas, será exigida a seguinte documentação complementar, para evidenciar a observância do disposto no art. 16 da Lei nº 14.133, de 2021:</w:t>
      </w:r>
    </w:p>
    <w:p w14:paraId="315D0BC4" w14:textId="67DBB91B" w:rsidR="009812DD" w:rsidRDefault="009812DD" w:rsidP="009E7469">
      <w:pPr>
        <w:numPr>
          <w:ilvl w:val="2"/>
          <w:numId w:val="38"/>
        </w:numPr>
        <w:spacing w:after="236" w:line="283" w:lineRule="auto"/>
        <w:ind w:left="15" w:hanging="668"/>
        <w:jc w:val="both"/>
      </w:pPr>
      <w:r w:rsidRPr="009812DD">
        <w:rPr>
          <w:rFonts w:ascii="Arial" w:eastAsia="Arial" w:hAnsi="Arial" w:cs="Arial"/>
          <w:sz w:val="20"/>
        </w:rPr>
        <w:t xml:space="preserve">A relação dos cooperados que atendem aos requisitos técnicos exigidos para a contratação e que executarão ocontrato, com as respectivas atas de inscrição, respeitado o disposto nos </w:t>
      </w:r>
      <w:r w:rsidRPr="009812DD">
        <w:rPr>
          <w:rFonts w:ascii="Arial" w:eastAsia="Arial" w:hAnsi="Arial" w:cs="Arial"/>
          <w:color w:val="00007F"/>
          <w:sz w:val="20"/>
          <w:u w:val="single" w:color="000000"/>
        </w:rPr>
        <w:t>arts. 4º</w:t>
      </w:r>
      <w:r w:rsidRPr="009812DD">
        <w:rPr>
          <w:rFonts w:ascii="Arial" w:eastAsia="Arial" w:hAnsi="Arial" w:cs="Arial"/>
          <w:color w:val="00007F"/>
          <w:sz w:val="20"/>
        </w:rPr>
        <w:t xml:space="preserve">, </w:t>
      </w:r>
      <w:r w:rsidRPr="009812DD">
        <w:rPr>
          <w:rFonts w:ascii="Arial" w:eastAsia="Arial" w:hAnsi="Arial" w:cs="Arial"/>
          <w:color w:val="00007F"/>
          <w:sz w:val="20"/>
          <w:u w:val="single" w:color="00007F"/>
        </w:rPr>
        <w:t xml:space="preserve">inciso XI, 21, inciso </w:t>
      </w:r>
      <w:r w:rsidRPr="009812DD">
        <w:rPr>
          <w:rFonts w:ascii="Arial" w:eastAsia="Arial" w:hAnsi="Arial" w:cs="Arial"/>
          <w:color w:val="00007F"/>
          <w:sz w:val="20"/>
        </w:rPr>
        <w:t xml:space="preserve">I </w:t>
      </w:r>
      <w:r w:rsidRPr="009812DD">
        <w:rPr>
          <w:rFonts w:ascii="Arial" w:eastAsia="Arial" w:hAnsi="Arial" w:cs="Arial"/>
          <w:sz w:val="20"/>
        </w:rPr>
        <w:t xml:space="preserve">e </w:t>
      </w:r>
      <w:r w:rsidRPr="009812DD">
        <w:rPr>
          <w:rFonts w:ascii="Arial" w:eastAsia="Arial" w:hAnsi="Arial" w:cs="Arial"/>
          <w:color w:val="00007F"/>
          <w:sz w:val="20"/>
          <w:u w:val="single" w:color="000000"/>
        </w:rPr>
        <w:t>42, §§2º a 6º da Lei n. 5.764, de 1971</w:t>
      </w:r>
      <w:r w:rsidRPr="009812DD">
        <w:rPr>
          <w:rFonts w:ascii="Arial" w:eastAsia="Arial" w:hAnsi="Arial" w:cs="Arial"/>
          <w:sz w:val="20"/>
        </w:rPr>
        <w:t>;</w:t>
      </w:r>
    </w:p>
    <w:p w14:paraId="599939B0" w14:textId="77777777" w:rsidR="009812DD" w:rsidRDefault="009812DD" w:rsidP="009812DD">
      <w:pPr>
        <w:numPr>
          <w:ilvl w:val="2"/>
          <w:numId w:val="38"/>
        </w:numPr>
        <w:spacing w:after="212" w:line="283" w:lineRule="auto"/>
        <w:ind w:left="1396" w:hanging="668"/>
        <w:jc w:val="both"/>
      </w:pPr>
      <w:r>
        <w:rPr>
          <w:rFonts w:ascii="Arial" w:eastAsia="Arial" w:hAnsi="Arial" w:cs="Arial"/>
          <w:sz w:val="20"/>
        </w:rPr>
        <w:t>A declaração de regularidade de situação do contribuinte individual – DRSCI, para cada um dos cooperadosindicados;</w:t>
      </w:r>
    </w:p>
    <w:p w14:paraId="66470CD2" w14:textId="77777777" w:rsidR="009812DD" w:rsidRDefault="009812DD" w:rsidP="009812DD">
      <w:pPr>
        <w:numPr>
          <w:ilvl w:val="2"/>
          <w:numId w:val="38"/>
        </w:numPr>
        <w:spacing w:after="212" w:line="283" w:lineRule="auto"/>
        <w:ind w:left="1396" w:hanging="668"/>
        <w:jc w:val="both"/>
      </w:pPr>
      <w:r>
        <w:rPr>
          <w:rFonts w:ascii="Arial" w:eastAsia="Arial" w:hAnsi="Arial" w:cs="Arial"/>
          <w:sz w:val="20"/>
        </w:rPr>
        <w:t>Regimento dos fundos instituídos pelos cooperados, com a ata da assembleia;</w:t>
      </w:r>
    </w:p>
    <w:p w14:paraId="4EC3C61B" w14:textId="77777777" w:rsidR="009812DD" w:rsidRDefault="009812DD" w:rsidP="009812DD">
      <w:pPr>
        <w:numPr>
          <w:ilvl w:val="2"/>
          <w:numId w:val="38"/>
        </w:numPr>
        <w:spacing w:after="212" w:line="283" w:lineRule="auto"/>
        <w:ind w:left="1396" w:hanging="668"/>
        <w:jc w:val="both"/>
      </w:pPr>
      <w:r>
        <w:rPr>
          <w:rFonts w:ascii="Arial" w:eastAsia="Arial" w:hAnsi="Arial" w:cs="Arial"/>
          <w:sz w:val="20"/>
        </w:rPr>
        <w:t>Edital de convocação e ata da última assembleia geral, e registro de presença dos cooperados presentes nessaassembleia;</w:t>
      </w:r>
    </w:p>
    <w:p w14:paraId="4793D047" w14:textId="77777777" w:rsidR="009812DD" w:rsidRDefault="009812DD" w:rsidP="009812DD">
      <w:pPr>
        <w:numPr>
          <w:ilvl w:val="2"/>
          <w:numId w:val="38"/>
        </w:numPr>
        <w:spacing w:after="212" w:line="283" w:lineRule="auto"/>
        <w:ind w:left="1396" w:hanging="668"/>
        <w:jc w:val="both"/>
      </w:pPr>
      <w:r>
        <w:rPr>
          <w:rFonts w:ascii="Arial" w:eastAsia="Arial" w:hAnsi="Arial" w:cs="Arial"/>
          <w:sz w:val="20"/>
        </w:rPr>
        <w:t>Ata da reunião em que os cooperados autorizaram a cooperativa a contratar o objeto da licitação;</w:t>
      </w:r>
    </w:p>
    <w:p w14:paraId="0CA9FECD" w14:textId="77777777" w:rsidR="009812DD" w:rsidRDefault="009812DD" w:rsidP="009812DD">
      <w:pPr>
        <w:numPr>
          <w:ilvl w:val="2"/>
          <w:numId w:val="38"/>
        </w:numPr>
        <w:spacing w:after="190" w:line="283" w:lineRule="auto"/>
        <w:ind w:left="1396" w:hanging="668"/>
        <w:jc w:val="both"/>
      </w:pPr>
      <w:r>
        <w:rPr>
          <w:rFonts w:ascii="Arial" w:eastAsia="Arial" w:hAnsi="Arial" w:cs="Arial"/>
          <w:sz w:val="20"/>
        </w:rPr>
        <w:t xml:space="preserve">A última auditoria contábil-financeira da cooperativa, conforme dispõe o </w:t>
      </w:r>
      <w:r>
        <w:rPr>
          <w:rFonts w:ascii="Arial" w:eastAsia="Arial" w:hAnsi="Arial" w:cs="Arial"/>
          <w:color w:val="00007F"/>
          <w:sz w:val="20"/>
          <w:u w:val="single" w:color="000000"/>
        </w:rPr>
        <w:t>art. 112 da Lei n. 5.76</w:t>
      </w:r>
      <w:r>
        <w:rPr>
          <w:rFonts w:ascii="Arial" w:eastAsia="Arial" w:hAnsi="Arial" w:cs="Arial"/>
          <w:color w:val="00007F"/>
          <w:sz w:val="20"/>
        </w:rPr>
        <w:t xml:space="preserve">4, </w:t>
      </w:r>
      <w:r>
        <w:rPr>
          <w:rFonts w:ascii="Arial" w:eastAsia="Arial" w:hAnsi="Arial" w:cs="Arial"/>
          <w:color w:val="00007F"/>
          <w:sz w:val="20"/>
          <w:u w:val="single" w:color="00007F"/>
        </w:rPr>
        <w:t>de 1971</w:t>
      </w:r>
      <w:r>
        <w:rPr>
          <w:rFonts w:ascii="Arial" w:eastAsia="Arial" w:hAnsi="Arial" w:cs="Arial"/>
          <w:sz w:val="20"/>
        </w:rPr>
        <w:t>, ou uma declaração, sob as penas da lei, de que tal auditoria não foi exigida pelo órgão fiscalizador;</w:t>
      </w:r>
    </w:p>
    <w:p w14:paraId="70A0AB21" w14:textId="77777777" w:rsidR="009812DD" w:rsidRDefault="009812DD" w:rsidP="009812DD">
      <w:pPr>
        <w:numPr>
          <w:ilvl w:val="2"/>
          <w:numId w:val="38"/>
        </w:numPr>
        <w:spacing w:after="170" w:line="283" w:lineRule="auto"/>
        <w:ind w:left="1396" w:hanging="668"/>
        <w:jc w:val="both"/>
      </w:pPr>
      <w:r>
        <w:rPr>
          <w:rFonts w:ascii="Arial" w:eastAsia="Arial" w:hAnsi="Arial" w:cs="Arial"/>
          <w:sz w:val="20"/>
        </w:rP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5ED1F4B7" w14:textId="77777777" w:rsidR="009812DD" w:rsidRDefault="009812DD" w:rsidP="009812DD">
      <w:pPr>
        <w:spacing w:after="221"/>
      </w:pPr>
      <w:r>
        <w:rPr>
          <w:rFonts w:ascii="Calibri" w:eastAsia="Calibri" w:hAnsi="Calibri" w:cs="Calibri"/>
          <w:sz w:val="18"/>
        </w:rPr>
        <w:t xml:space="preserve"> </w:t>
      </w:r>
    </w:p>
    <w:p w14:paraId="37A607B1" w14:textId="77777777" w:rsidR="009812DD" w:rsidRPr="009812DD" w:rsidRDefault="009812DD" w:rsidP="009812DD">
      <w:pPr>
        <w:spacing w:after="110"/>
        <w:ind w:left="-5" w:hanging="10"/>
        <w:rPr>
          <w:rFonts w:ascii="Calibri" w:eastAsia="Calibri" w:hAnsi="Calibri" w:cs="Calibri"/>
          <w:b/>
          <w:sz w:val="27"/>
        </w:rPr>
      </w:pPr>
      <w:r w:rsidRPr="009812DD">
        <w:rPr>
          <w:rFonts w:ascii="Calibri" w:eastAsia="Calibri" w:hAnsi="Calibri" w:cs="Calibri"/>
          <w:b/>
          <w:sz w:val="27"/>
        </w:rPr>
        <w:t>9. ESTIMATIVAS DO VALOR DA CONTRATAÇÃO</w:t>
      </w:r>
    </w:p>
    <w:p w14:paraId="7781EAC3" w14:textId="77777777" w:rsidR="009812DD" w:rsidRDefault="009812DD" w:rsidP="009812DD">
      <w:pPr>
        <w:spacing w:after="168" w:line="269" w:lineRule="auto"/>
        <w:ind w:left="-5" w:right="-5" w:hanging="10"/>
        <w:jc w:val="both"/>
      </w:pPr>
      <w:r>
        <w:rPr>
          <w:rFonts w:ascii="Calibri" w:eastAsia="Calibri" w:hAnsi="Calibri" w:cs="Calibri"/>
          <w:i/>
          <w:sz w:val="20"/>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4E183665" w14:textId="77777777" w:rsidR="009812DD" w:rsidRDefault="009812DD" w:rsidP="009812DD">
      <w:pPr>
        <w:spacing w:after="0"/>
      </w:pPr>
      <w:r>
        <w:rPr>
          <w:rFonts w:ascii="Calibri" w:eastAsia="Calibri" w:hAnsi="Calibri" w:cs="Calibri"/>
          <w:sz w:val="18"/>
        </w:rPr>
        <w:t xml:space="preserve"> </w:t>
      </w:r>
    </w:p>
    <w:p w14:paraId="11EBAEC4" w14:textId="77777777" w:rsidR="009812DD" w:rsidRPr="009812DD" w:rsidRDefault="009812DD" w:rsidP="009812DD">
      <w:pPr>
        <w:spacing w:after="110"/>
        <w:ind w:left="-5" w:hanging="10"/>
        <w:rPr>
          <w:rFonts w:ascii="Calibri" w:eastAsia="Calibri" w:hAnsi="Calibri" w:cs="Calibri"/>
          <w:b/>
          <w:sz w:val="27"/>
        </w:rPr>
      </w:pPr>
      <w:r w:rsidRPr="009812DD">
        <w:rPr>
          <w:rFonts w:ascii="Calibri" w:eastAsia="Calibri" w:hAnsi="Calibri" w:cs="Calibri"/>
          <w:b/>
          <w:sz w:val="27"/>
        </w:rPr>
        <w:t xml:space="preserve">10. ADEQUAÇÃO ORÇAMENTÁRIA </w:t>
      </w:r>
    </w:p>
    <w:p w14:paraId="199C422A" w14:textId="77777777" w:rsidR="009812DD" w:rsidRDefault="009812DD" w:rsidP="009812DD">
      <w:pPr>
        <w:spacing w:after="212" w:line="267" w:lineRule="auto"/>
        <w:ind w:left="10" w:right="19" w:hanging="10"/>
        <w:jc w:val="both"/>
      </w:pPr>
      <w:r>
        <w:rPr>
          <w:rFonts w:ascii="Calibri" w:eastAsia="Calibri" w:hAnsi="Calibri" w:cs="Calibri"/>
          <w:sz w:val="20"/>
        </w:rPr>
        <w:t xml:space="preserve">10.1. As despesas decorrentes da presente contratação correrão à conta de recursos específicos consignados no Orçamento do Estado. </w:t>
      </w:r>
    </w:p>
    <w:p w14:paraId="1AA2F823" w14:textId="77777777" w:rsidR="009812DD" w:rsidRDefault="009812DD" w:rsidP="009812DD">
      <w:pPr>
        <w:spacing w:after="212" w:line="267" w:lineRule="auto"/>
        <w:ind w:left="10" w:right="19" w:hanging="10"/>
        <w:jc w:val="both"/>
      </w:pPr>
      <w:r>
        <w:rPr>
          <w:rFonts w:ascii="Calibri" w:eastAsia="Calibri" w:hAnsi="Calibri" w:cs="Calibri"/>
          <w:sz w:val="18"/>
        </w:rPr>
        <w:t xml:space="preserve">10.2 </w:t>
      </w:r>
      <w:r>
        <w:rPr>
          <w:rFonts w:ascii="Calibri" w:eastAsia="Calibri" w:hAnsi="Calibri" w:cs="Calibri"/>
          <w:sz w:val="20"/>
        </w:rPr>
        <w:t>No presente exercício, a contratação será atendida pela seguinte dotação:</w:t>
      </w:r>
    </w:p>
    <w:p w14:paraId="79161700" w14:textId="77777777" w:rsidR="009812DD" w:rsidRDefault="009812DD" w:rsidP="009812DD">
      <w:pPr>
        <w:spacing w:after="212" w:line="267" w:lineRule="auto"/>
        <w:ind w:left="10" w:right="19" w:hanging="10"/>
        <w:jc w:val="both"/>
      </w:pPr>
      <w:r>
        <w:rPr>
          <w:rFonts w:ascii="Calibri" w:eastAsia="Calibri" w:hAnsi="Calibri" w:cs="Calibri"/>
          <w:sz w:val="20"/>
        </w:rPr>
        <w:t>10.2.1. Gestão/Unidade: 092301;</w:t>
      </w:r>
    </w:p>
    <w:p w14:paraId="5F7D555B" w14:textId="77777777" w:rsidR="009812DD" w:rsidRDefault="009812DD" w:rsidP="009812DD">
      <w:pPr>
        <w:spacing w:after="212" w:line="267" w:lineRule="auto"/>
        <w:ind w:left="10" w:right="19" w:hanging="10"/>
        <w:jc w:val="both"/>
      </w:pPr>
      <w:r>
        <w:rPr>
          <w:rFonts w:ascii="Calibri" w:eastAsia="Calibri" w:hAnsi="Calibri" w:cs="Calibri"/>
          <w:sz w:val="20"/>
        </w:rPr>
        <w:t>10.2.2. Fonte de Recursos: 165.910.001;</w:t>
      </w:r>
    </w:p>
    <w:p w14:paraId="664075B9" w14:textId="77777777" w:rsidR="009812DD" w:rsidRDefault="009812DD" w:rsidP="009812DD">
      <w:pPr>
        <w:spacing w:after="212" w:line="267" w:lineRule="auto"/>
        <w:ind w:left="10" w:right="19" w:hanging="10"/>
        <w:jc w:val="both"/>
      </w:pPr>
      <w:r>
        <w:rPr>
          <w:rFonts w:ascii="Calibri" w:eastAsia="Calibri" w:hAnsi="Calibri" w:cs="Calibri"/>
          <w:sz w:val="20"/>
        </w:rPr>
        <w:t>10.2.3. Programa de Trabalho: PTRES 095715;</w:t>
      </w:r>
    </w:p>
    <w:p w14:paraId="51F1291A" w14:textId="77777777" w:rsidR="009812DD" w:rsidRDefault="009812DD" w:rsidP="009812DD">
      <w:pPr>
        <w:spacing w:after="212" w:line="267" w:lineRule="auto"/>
        <w:ind w:left="10" w:right="19" w:hanging="10"/>
        <w:jc w:val="both"/>
      </w:pPr>
      <w:r>
        <w:rPr>
          <w:rFonts w:ascii="Calibri" w:eastAsia="Calibri" w:hAnsi="Calibri" w:cs="Calibri"/>
          <w:sz w:val="20"/>
        </w:rPr>
        <w:t>10.2.4. Elemento de Despesa: 33903030;</w:t>
      </w:r>
    </w:p>
    <w:p w14:paraId="2BC29DB1" w14:textId="77777777" w:rsidR="009812DD" w:rsidRDefault="009812DD" w:rsidP="009812DD">
      <w:pPr>
        <w:spacing w:after="175" w:line="267" w:lineRule="auto"/>
        <w:ind w:left="10" w:right="19" w:hanging="10"/>
        <w:jc w:val="both"/>
      </w:pPr>
      <w:r>
        <w:rPr>
          <w:rFonts w:ascii="Calibri" w:eastAsia="Calibri" w:hAnsi="Calibri" w:cs="Calibri"/>
          <w:sz w:val="20"/>
        </w:rPr>
        <w:t>10.2.5. Plano Interno: N/A</w:t>
      </w:r>
    </w:p>
    <w:p w14:paraId="64286192" w14:textId="77777777" w:rsidR="009812DD" w:rsidRDefault="009812DD" w:rsidP="009812DD">
      <w:pPr>
        <w:spacing w:after="222"/>
        <w:ind w:left="15"/>
      </w:pPr>
      <w:r>
        <w:rPr>
          <w:rFonts w:ascii="Calibri" w:eastAsia="Calibri" w:hAnsi="Calibri" w:cs="Calibri"/>
          <w:sz w:val="18"/>
        </w:rPr>
        <w:t xml:space="preserve"> </w:t>
      </w:r>
    </w:p>
    <w:p w14:paraId="7C3408CF" w14:textId="77777777" w:rsidR="009812DD" w:rsidRDefault="009812DD" w:rsidP="009812DD">
      <w:pPr>
        <w:spacing w:after="698" w:line="269" w:lineRule="auto"/>
        <w:ind w:left="-5" w:right="-5" w:hanging="10"/>
        <w:jc w:val="both"/>
      </w:pPr>
      <w:r>
        <w:rPr>
          <w:rFonts w:ascii="Calibri" w:eastAsia="Calibri" w:hAnsi="Calibri" w:cs="Calibri"/>
          <w:i/>
          <w:sz w:val="20"/>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7342E72E" w14:textId="77777777" w:rsidR="009812DD" w:rsidRPr="009812DD" w:rsidRDefault="009812DD" w:rsidP="009812DD">
      <w:pPr>
        <w:spacing w:after="110"/>
        <w:ind w:left="-5" w:hanging="10"/>
        <w:rPr>
          <w:rFonts w:ascii="Calibri" w:eastAsia="Calibri" w:hAnsi="Calibri" w:cs="Calibri"/>
          <w:b/>
          <w:sz w:val="27"/>
        </w:rPr>
      </w:pPr>
      <w:r w:rsidRPr="009812DD">
        <w:rPr>
          <w:rFonts w:ascii="Calibri" w:eastAsia="Calibri" w:hAnsi="Calibri" w:cs="Calibri"/>
          <w:b/>
          <w:sz w:val="27"/>
        </w:rPr>
        <w:t>2. Modelo Padrão Adotado</w:t>
      </w:r>
    </w:p>
    <w:p w14:paraId="68ABC4D2" w14:textId="77777777" w:rsidR="009812DD" w:rsidRDefault="009812DD" w:rsidP="009812DD">
      <w:pPr>
        <w:spacing w:after="198"/>
        <w:ind w:left="-5" w:hanging="10"/>
      </w:pPr>
      <w:r>
        <w:rPr>
          <w:rFonts w:ascii="Calibri" w:eastAsia="Calibri" w:hAnsi="Calibri" w:cs="Calibri"/>
          <w:b/>
          <w:sz w:val="18"/>
        </w:rPr>
        <w:t xml:space="preserve">Termo de Referência: </w:t>
      </w:r>
    </w:p>
    <w:p w14:paraId="20AAA8E6" w14:textId="77777777" w:rsidR="009812DD" w:rsidRDefault="009812DD" w:rsidP="009812DD">
      <w:pPr>
        <w:spacing w:after="0" w:line="262" w:lineRule="auto"/>
        <w:ind w:left="-5" w:right="7414" w:hanging="10"/>
        <w:jc w:val="both"/>
      </w:pPr>
      <w:r>
        <w:rPr>
          <w:rFonts w:ascii="Calibri" w:eastAsia="Calibri" w:hAnsi="Calibri" w:cs="Calibri"/>
          <w:sz w:val="18"/>
        </w:rPr>
        <w:t>Administração Pública do Estado São Paulo Minuta padronizada.</w:t>
      </w:r>
    </w:p>
    <w:p w14:paraId="4E1E35A7" w14:textId="77777777" w:rsidR="009812DD" w:rsidRDefault="009812DD" w:rsidP="009812DD">
      <w:pPr>
        <w:spacing w:after="0" w:line="262" w:lineRule="auto"/>
        <w:ind w:left="-5" w:hanging="10"/>
        <w:jc w:val="both"/>
      </w:pPr>
      <w:r>
        <w:rPr>
          <w:rFonts w:ascii="Calibri" w:eastAsia="Calibri" w:hAnsi="Calibri" w:cs="Calibri"/>
          <w:sz w:val="18"/>
        </w:rPr>
        <w:t>Análise técnica: Subsecretaria de Gestão. Exame jurídico: PGE</w:t>
      </w:r>
    </w:p>
    <w:p w14:paraId="77FD270C" w14:textId="77777777" w:rsidR="009812DD" w:rsidRDefault="009812DD" w:rsidP="009812DD">
      <w:pPr>
        <w:spacing w:after="0" w:line="262" w:lineRule="auto"/>
        <w:ind w:left="-5" w:hanging="10"/>
        <w:jc w:val="both"/>
      </w:pPr>
      <w:r>
        <w:rPr>
          <w:rFonts w:ascii="Calibri" w:eastAsia="Calibri" w:hAnsi="Calibri" w:cs="Calibri"/>
          <w:sz w:val="18"/>
        </w:rPr>
        <w:t>Termo de Referência - Aquisição - Licitação</w:t>
      </w:r>
    </w:p>
    <w:p w14:paraId="45D00054" w14:textId="77777777" w:rsidR="009812DD" w:rsidRDefault="009812DD" w:rsidP="009812DD">
      <w:pPr>
        <w:spacing w:after="197" w:line="262" w:lineRule="auto"/>
        <w:ind w:left="-5" w:hanging="10"/>
        <w:jc w:val="both"/>
      </w:pPr>
      <w:r>
        <w:rPr>
          <w:rFonts w:ascii="Calibri" w:eastAsia="Calibri" w:hAnsi="Calibri" w:cs="Calibri"/>
          <w:sz w:val="18"/>
        </w:rPr>
        <w:t>Versão atualizada em: 05/09/2024</w:t>
      </w:r>
    </w:p>
    <w:p w14:paraId="57A971DA" w14:textId="77777777" w:rsidR="009812DD" w:rsidRDefault="009812DD" w:rsidP="009812DD">
      <w:pPr>
        <w:spacing w:after="726"/>
      </w:pPr>
      <w:r>
        <w:rPr>
          <w:rFonts w:ascii="Calibri" w:eastAsia="Calibri" w:hAnsi="Calibri" w:cs="Calibri"/>
          <w:sz w:val="18"/>
        </w:rPr>
        <w:t xml:space="preserve"> </w:t>
      </w:r>
    </w:p>
    <w:p w14:paraId="1A81A226" w14:textId="77777777" w:rsidR="009812DD" w:rsidRDefault="009812DD" w:rsidP="009812DD">
      <w:pPr>
        <w:spacing w:after="110"/>
        <w:ind w:left="-5" w:hanging="10"/>
      </w:pPr>
      <w:r>
        <w:rPr>
          <w:rFonts w:ascii="Calibri" w:eastAsia="Calibri" w:hAnsi="Calibri" w:cs="Calibri"/>
          <w:b/>
          <w:sz w:val="27"/>
        </w:rPr>
        <w:t>3. Nível de acesso</w:t>
      </w:r>
    </w:p>
    <w:p w14:paraId="7A363922" w14:textId="77777777" w:rsidR="009812DD" w:rsidRDefault="009812DD" w:rsidP="009812DD">
      <w:pPr>
        <w:spacing w:after="724" w:line="262" w:lineRule="auto"/>
        <w:ind w:left="-5" w:hanging="10"/>
        <w:jc w:val="both"/>
      </w:pPr>
      <w:r>
        <w:rPr>
          <w:rFonts w:ascii="Calibri" w:eastAsia="Calibri" w:hAnsi="Calibri" w:cs="Calibri"/>
          <w:sz w:val="18"/>
        </w:rPr>
        <w:t>Este documento tem nível de acesso público visto que não contém dados pessoais protegidos nem informações restritas ou sigilosas.</w:t>
      </w:r>
    </w:p>
    <w:p w14:paraId="0D3AC970" w14:textId="77777777" w:rsidR="009812DD" w:rsidRPr="009812DD" w:rsidRDefault="009812DD" w:rsidP="009812DD">
      <w:pPr>
        <w:spacing w:after="110"/>
        <w:ind w:left="-5" w:hanging="10"/>
        <w:rPr>
          <w:rFonts w:ascii="Calibri" w:eastAsia="Calibri" w:hAnsi="Calibri" w:cs="Calibri"/>
          <w:b/>
          <w:sz w:val="27"/>
        </w:rPr>
      </w:pPr>
      <w:r w:rsidRPr="009812DD">
        <w:rPr>
          <w:rFonts w:ascii="Calibri" w:eastAsia="Calibri" w:hAnsi="Calibri" w:cs="Calibri"/>
          <w:b/>
          <w:sz w:val="27"/>
        </w:rPr>
        <w:t>4. Responsáveis</w:t>
      </w:r>
    </w:p>
    <w:p w14:paraId="234E795F" w14:textId="77777777" w:rsidR="009812DD" w:rsidRDefault="009812DD" w:rsidP="009812DD">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4">
        <w:r>
          <w:rPr>
            <w:rFonts w:ascii="Calibri" w:eastAsia="Calibri" w:hAnsi="Calibri" w:cs="Calibri"/>
            <w:color w:val="0000FF"/>
            <w:sz w:val="18"/>
            <w:u w:val="single" w:color="0000FF"/>
          </w:rPr>
          <w:t xml:space="preserve">Decreto nº 10.543, de 13 de novembro de </w:t>
        </w:r>
      </w:hyperlink>
      <w:hyperlink r:id="rId25">
        <w:r>
          <w:rPr>
            <w:rFonts w:ascii="Calibri" w:eastAsia="Calibri" w:hAnsi="Calibri" w:cs="Calibri"/>
            <w:color w:val="0000FF"/>
            <w:sz w:val="18"/>
            <w:u w:val="single" w:color="0000FF"/>
          </w:rPr>
          <w:t>2020</w:t>
        </w:r>
      </w:hyperlink>
      <w:hyperlink r:id="rId26">
        <w:r>
          <w:rPr>
            <w:rFonts w:ascii="Calibri" w:eastAsia="Calibri" w:hAnsi="Calibri" w:cs="Calibri"/>
            <w:sz w:val="18"/>
          </w:rPr>
          <w:t>.</w:t>
        </w:r>
      </w:hyperlink>
    </w:p>
    <w:p w14:paraId="14930762" w14:textId="77777777" w:rsidR="009812DD" w:rsidRDefault="009812DD" w:rsidP="009812DD">
      <w:pPr>
        <w:spacing w:after="54"/>
        <w:ind w:right="7"/>
        <w:jc w:val="center"/>
      </w:pPr>
      <w:r>
        <w:rPr>
          <w:rFonts w:ascii="Calibri" w:eastAsia="Calibri" w:hAnsi="Calibri" w:cs="Calibri"/>
          <w:sz w:val="18"/>
        </w:rPr>
        <w:t xml:space="preserve"> </w:t>
      </w:r>
    </w:p>
    <w:p w14:paraId="678EF438" w14:textId="77777777" w:rsidR="009812DD" w:rsidRDefault="009812DD" w:rsidP="009812DD">
      <w:pPr>
        <w:spacing w:after="54"/>
        <w:ind w:right="7"/>
        <w:jc w:val="center"/>
      </w:pPr>
      <w:r>
        <w:rPr>
          <w:rFonts w:ascii="Calibri" w:eastAsia="Calibri" w:hAnsi="Calibri" w:cs="Calibri"/>
          <w:sz w:val="18"/>
        </w:rPr>
        <w:t xml:space="preserve"> </w:t>
      </w:r>
    </w:p>
    <w:p w14:paraId="723BFC54" w14:textId="77777777" w:rsidR="009812DD" w:rsidRDefault="009812DD" w:rsidP="009812DD">
      <w:pPr>
        <w:spacing w:after="54"/>
        <w:ind w:right="7"/>
        <w:jc w:val="center"/>
      </w:pPr>
      <w:r>
        <w:rPr>
          <w:rFonts w:ascii="Calibri" w:eastAsia="Calibri" w:hAnsi="Calibri" w:cs="Calibri"/>
          <w:sz w:val="18"/>
        </w:rPr>
        <w:t xml:space="preserve"> </w:t>
      </w:r>
    </w:p>
    <w:p w14:paraId="024C299E" w14:textId="77777777" w:rsidR="009812DD" w:rsidRDefault="009812DD" w:rsidP="009812DD">
      <w:pPr>
        <w:spacing w:after="95"/>
        <w:ind w:right="7"/>
        <w:jc w:val="center"/>
      </w:pPr>
      <w:r>
        <w:rPr>
          <w:rFonts w:ascii="Calibri" w:eastAsia="Calibri" w:hAnsi="Calibri" w:cs="Calibri"/>
          <w:sz w:val="18"/>
        </w:rPr>
        <w:t xml:space="preserve"> </w:t>
      </w:r>
    </w:p>
    <w:p w14:paraId="3EE532B1" w14:textId="77777777" w:rsidR="009812DD" w:rsidRDefault="009812DD" w:rsidP="009812DD">
      <w:pPr>
        <w:pStyle w:val="Ttulo2"/>
        <w:spacing w:after="18"/>
        <w:ind w:left="0" w:right="7" w:firstLine="0"/>
        <w:jc w:val="center"/>
      </w:pPr>
      <w:r>
        <w:rPr>
          <w:rFonts w:ascii="Calibri" w:eastAsia="Calibri" w:hAnsi="Calibri" w:cs="Calibri"/>
          <w:sz w:val="22"/>
        </w:rPr>
        <w:t>ANA CLAUDIA DOS SANTOS OLIVEIRA</w:t>
      </w:r>
    </w:p>
    <w:p w14:paraId="79D69527" w14:textId="77777777" w:rsidR="009812DD" w:rsidRDefault="009812DD" w:rsidP="009812DD">
      <w:pPr>
        <w:spacing w:after="38"/>
        <w:ind w:left="10" w:right="7" w:hanging="10"/>
        <w:jc w:val="center"/>
      </w:pPr>
      <w:r>
        <w:rPr>
          <w:rFonts w:ascii="Calibri" w:eastAsia="Calibri" w:hAnsi="Calibri" w:cs="Calibri"/>
          <w:sz w:val="18"/>
        </w:rPr>
        <w:t>Op. Micro Pl.</w:t>
      </w:r>
    </w:p>
    <w:p w14:paraId="0239188C" w14:textId="7DD08B34" w:rsidR="009812DD" w:rsidRDefault="009812DD" w:rsidP="009812DD">
      <w:pPr>
        <w:spacing w:after="114"/>
        <w:ind w:right="7"/>
        <w:jc w:val="center"/>
      </w:pPr>
    </w:p>
    <w:p w14:paraId="636F6BBA" w14:textId="77777777" w:rsidR="009812DD" w:rsidRDefault="009812DD" w:rsidP="009812DD">
      <w:pPr>
        <w:spacing w:after="54"/>
        <w:ind w:right="7"/>
        <w:jc w:val="center"/>
      </w:pPr>
      <w:r>
        <w:rPr>
          <w:rFonts w:ascii="Calibri" w:eastAsia="Calibri" w:hAnsi="Calibri" w:cs="Calibri"/>
          <w:sz w:val="18"/>
        </w:rPr>
        <w:t xml:space="preserve"> </w:t>
      </w:r>
    </w:p>
    <w:p w14:paraId="4484B99B" w14:textId="77777777" w:rsidR="009812DD" w:rsidRDefault="009812DD" w:rsidP="009812DD">
      <w:pPr>
        <w:spacing w:after="0"/>
        <w:ind w:right="7"/>
        <w:jc w:val="center"/>
      </w:pPr>
      <w:r>
        <w:rPr>
          <w:rFonts w:ascii="Calibri" w:eastAsia="Calibri" w:hAnsi="Calibri" w:cs="Calibri"/>
          <w:sz w:val="18"/>
        </w:rPr>
        <w:t xml:space="preserve"> </w:t>
      </w:r>
    </w:p>
    <w:p w14:paraId="32D14387" w14:textId="77777777" w:rsidR="009812DD" w:rsidRDefault="009812DD" w:rsidP="009812DD">
      <w:pPr>
        <w:spacing w:after="54"/>
        <w:ind w:right="7"/>
        <w:jc w:val="center"/>
      </w:pPr>
      <w:r>
        <w:rPr>
          <w:rFonts w:ascii="Calibri" w:eastAsia="Calibri" w:hAnsi="Calibri" w:cs="Calibri"/>
          <w:sz w:val="18"/>
        </w:rPr>
        <w:t xml:space="preserve"> </w:t>
      </w:r>
    </w:p>
    <w:p w14:paraId="2118722E" w14:textId="77777777" w:rsidR="009812DD" w:rsidRDefault="009812DD" w:rsidP="009812DD">
      <w:pPr>
        <w:spacing w:after="95"/>
        <w:ind w:right="7"/>
        <w:jc w:val="center"/>
      </w:pPr>
      <w:r>
        <w:rPr>
          <w:rFonts w:ascii="Calibri" w:eastAsia="Calibri" w:hAnsi="Calibri" w:cs="Calibri"/>
          <w:sz w:val="18"/>
        </w:rPr>
        <w:t xml:space="preserve"> </w:t>
      </w:r>
    </w:p>
    <w:p w14:paraId="41E103E9" w14:textId="77777777" w:rsidR="009812DD" w:rsidRDefault="009812DD" w:rsidP="009812DD">
      <w:pPr>
        <w:spacing w:after="18"/>
        <w:ind w:left="4177" w:hanging="10"/>
      </w:pPr>
      <w:r>
        <w:rPr>
          <w:rFonts w:ascii="Calibri" w:eastAsia="Calibri" w:hAnsi="Calibri" w:cs="Calibri"/>
          <w:b/>
        </w:rPr>
        <w:t>DARLENE CRUZ MOURA</w:t>
      </w:r>
    </w:p>
    <w:p w14:paraId="705FDA22" w14:textId="77777777" w:rsidR="009812DD" w:rsidRDefault="009812DD" w:rsidP="009812DD">
      <w:pPr>
        <w:spacing w:after="38"/>
        <w:ind w:left="10" w:right="7" w:hanging="10"/>
        <w:jc w:val="center"/>
      </w:pPr>
      <w:r>
        <w:rPr>
          <w:rFonts w:ascii="Calibri" w:eastAsia="Calibri" w:hAnsi="Calibri" w:cs="Calibri"/>
          <w:sz w:val="18"/>
        </w:rPr>
        <w:t>Supervisora</w:t>
      </w:r>
    </w:p>
    <w:p w14:paraId="2840380C" w14:textId="77777777" w:rsidR="009812DD" w:rsidRDefault="009812DD" w:rsidP="009812DD">
      <w:pPr>
        <w:spacing w:after="54"/>
        <w:ind w:right="7"/>
        <w:jc w:val="center"/>
      </w:pPr>
      <w:r>
        <w:rPr>
          <w:rFonts w:ascii="Calibri" w:eastAsia="Calibri" w:hAnsi="Calibri" w:cs="Calibri"/>
          <w:sz w:val="18"/>
        </w:rPr>
        <w:t xml:space="preserve"> </w:t>
      </w:r>
    </w:p>
    <w:p w14:paraId="675BC15F" w14:textId="073F0E95" w:rsidR="009812DD" w:rsidRDefault="009812DD" w:rsidP="009E7469">
      <w:pPr>
        <w:spacing w:after="114"/>
        <w:ind w:right="7"/>
        <w:jc w:val="center"/>
      </w:pPr>
      <w:r>
        <w:rPr>
          <w:rFonts w:ascii="Calibri" w:eastAsia="Calibri" w:hAnsi="Calibri" w:cs="Calibri"/>
          <w:sz w:val="18"/>
        </w:rPr>
        <w:t xml:space="preserve"> </w:t>
      </w:r>
    </w:p>
    <w:p w14:paraId="46163E4A" w14:textId="77777777" w:rsidR="009812DD" w:rsidRDefault="009812DD" w:rsidP="009812DD">
      <w:pPr>
        <w:spacing w:after="54"/>
        <w:ind w:right="7"/>
        <w:jc w:val="center"/>
      </w:pPr>
      <w:r>
        <w:rPr>
          <w:rFonts w:ascii="Calibri" w:eastAsia="Calibri" w:hAnsi="Calibri" w:cs="Calibri"/>
          <w:sz w:val="18"/>
        </w:rPr>
        <w:t xml:space="preserve"> </w:t>
      </w:r>
    </w:p>
    <w:p w14:paraId="5E60827C" w14:textId="77777777" w:rsidR="009812DD" w:rsidRDefault="009812DD" w:rsidP="009812DD">
      <w:pPr>
        <w:spacing w:after="54"/>
        <w:ind w:right="7"/>
        <w:jc w:val="center"/>
      </w:pPr>
      <w:r>
        <w:rPr>
          <w:rFonts w:ascii="Calibri" w:eastAsia="Calibri" w:hAnsi="Calibri" w:cs="Calibri"/>
          <w:sz w:val="18"/>
        </w:rPr>
        <w:t xml:space="preserve"> </w:t>
      </w:r>
    </w:p>
    <w:p w14:paraId="377AB493" w14:textId="77777777" w:rsidR="009812DD" w:rsidRDefault="009812DD" w:rsidP="009812DD">
      <w:pPr>
        <w:spacing w:after="95"/>
        <w:ind w:right="7"/>
        <w:jc w:val="center"/>
      </w:pPr>
      <w:r>
        <w:rPr>
          <w:rFonts w:ascii="Calibri" w:eastAsia="Calibri" w:hAnsi="Calibri" w:cs="Calibri"/>
          <w:sz w:val="18"/>
        </w:rPr>
        <w:t xml:space="preserve"> </w:t>
      </w:r>
    </w:p>
    <w:p w14:paraId="1718450D" w14:textId="014D13A2" w:rsidR="009812DD" w:rsidRDefault="009812DD" w:rsidP="009E7469">
      <w:pPr>
        <w:pStyle w:val="Ttulo2"/>
        <w:spacing w:after="18"/>
        <w:ind w:left="4177"/>
      </w:pPr>
      <w:r>
        <w:rPr>
          <w:rFonts w:ascii="Calibri" w:eastAsia="Calibri" w:hAnsi="Calibri" w:cs="Calibri"/>
          <w:sz w:val="22"/>
        </w:rPr>
        <w:t>MARIA MITIKO HIRAISHI</w:t>
      </w:r>
      <w:r w:rsidR="009E7469">
        <w:rPr>
          <w:rFonts w:ascii="Calibri" w:eastAsia="Calibri" w:hAnsi="Calibri" w:cs="Calibri"/>
          <w:sz w:val="22"/>
        </w:rPr>
        <w:br/>
      </w:r>
      <w:r w:rsidRPr="009E7469">
        <w:rPr>
          <w:rFonts w:ascii="Calibri" w:eastAsia="Calibri" w:hAnsi="Calibri" w:cs="Calibri"/>
          <w:b w:val="0"/>
          <w:bCs w:val="0"/>
          <w:sz w:val="18"/>
          <w:szCs w:val="22"/>
          <w:lang w:val="pt-BR"/>
        </w:rPr>
        <w:t>Equipe de apoio</w:t>
      </w: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0E403C9E" w14:textId="1CDC9F78"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9E7469" w:rsidRPr="009E7469">
        <w:rPr>
          <w:rFonts w:ascii="Arial" w:hAnsi="Arial" w:cs="Arial"/>
          <w:b/>
          <w:spacing w:val="-4"/>
          <w:sz w:val="18"/>
          <w:szCs w:val="18"/>
        </w:rPr>
        <w:t>361/2026</w:t>
      </w:r>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13F3BC79" w14:textId="77777777" w:rsidR="009E7469" w:rsidRDefault="009E7469" w:rsidP="009E7469">
      <w:pPr>
        <w:spacing w:after="108"/>
        <w:ind w:left="-5" w:hanging="10"/>
      </w:pPr>
      <w:r>
        <w:rPr>
          <w:rFonts w:ascii="Calibri" w:eastAsia="Calibri" w:hAnsi="Calibri" w:cs="Calibri"/>
          <w:b/>
          <w:sz w:val="27"/>
        </w:rPr>
        <w:t>1. Informações Básicas</w:t>
      </w:r>
    </w:p>
    <w:p w14:paraId="08922B1A" w14:textId="77777777" w:rsidR="009E7469" w:rsidRDefault="009E7469" w:rsidP="009E7469">
      <w:pPr>
        <w:spacing w:after="724" w:line="262" w:lineRule="auto"/>
        <w:ind w:left="-5" w:hanging="10"/>
        <w:jc w:val="both"/>
      </w:pPr>
      <w:r>
        <w:rPr>
          <w:rFonts w:ascii="Calibri" w:eastAsia="Calibri" w:hAnsi="Calibri" w:cs="Calibri"/>
          <w:sz w:val="18"/>
        </w:rPr>
        <w:t>Número do processo: 145.00003219/2026-81</w:t>
      </w:r>
    </w:p>
    <w:p w14:paraId="6A8C4050" w14:textId="77777777" w:rsidR="009E7469" w:rsidRPr="009E7469" w:rsidRDefault="009E7469" w:rsidP="009E7469">
      <w:pPr>
        <w:spacing w:after="108"/>
        <w:ind w:left="-5" w:hanging="10"/>
        <w:rPr>
          <w:rFonts w:ascii="Calibri" w:eastAsia="Calibri" w:hAnsi="Calibri" w:cs="Calibri"/>
          <w:b/>
          <w:sz w:val="27"/>
        </w:rPr>
      </w:pPr>
      <w:r w:rsidRPr="009E7469">
        <w:rPr>
          <w:rFonts w:ascii="Calibri" w:eastAsia="Calibri" w:hAnsi="Calibri" w:cs="Calibri"/>
          <w:b/>
          <w:sz w:val="27"/>
        </w:rPr>
        <w:t>2. Descrição da necessidade</w:t>
      </w:r>
    </w:p>
    <w:p w14:paraId="218C1BED" w14:textId="77777777" w:rsidR="009E7469" w:rsidRDefault="009E7469" w:rsidP="009E7469">
      <w:pPr>
        <w:spacing w:after="166" w:line="294" w:lineRule="auto"/>
        <w:ind w:left="-5" w:hanging="10"/>
        <w:jc w:val="both"/>
      </w:pPr>
      <w:r>
        <w:rPr>
          <w:rFonts w:ascii="Arial" w:eastAsia="Arial" w:hAnsi="Arial" w:cs="Arial"/>
          <w:sz w:val="20"/>
        </w:rPr>
        <w:t xml:space="preserve">Aquisição de </w:t>
      </w:r>
      <w:r>
        <w:rPr>
          <w:rFonts w:ascii="Arial" w:eastAsia="Arial" w:hAnsi="Arial" w:cs="Arial"/>
          <w:b/>
          <w:sz w:val="20"/>
        </w:rPr>
        <w:t>material de consumo</w:t>
      </w:r>
      <w:r>
        <w:rPr>
          <w:rFonts w:ascii="Arial" w:eastAsia="Arial" w:hAnsi="Arial" w:cs="Arial"/>
          <w:sz w:val="20"/>
        </w:rPr>
        <w:t xml:space="preserve"> padronizado pelo HCFMUSP, necessária para o atendimento das atividades assistenciais do complexo hospitalar e manutenção regular do estoque, visando atendimento adequado aos pacientes.</w:t>
      </w:r>
    </w:p>
    <w:p w14:paraId="171804EE" w14:textId="77777777" w:rsidR="009E7469" w:rsidRDefault="009E7469" w:rsidP="009E7469">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77"/>
        <w:gridCol w:w="4670"/>
        <w:gridCol w:w="784"/>
        <w:gridCol w:w="740"/>
        <w:gridCol w:w="721"/>
        <w:gridCol w:w="788"/>
        <w:gridCol w:w="879"/>
      </w:tblGrid>
      <w:tr w:rsidR="009E7469" w:rsidRPr="00616ED2" w14:paraId="2676539E" w14:textId="77777777" w:rsidTr="009E7469">
        <w:tc>
          <w:tcPr>
            <w:tcW w:w="0" w:type="auto"/>
            <w:shd w:val="clear" w:color="auto" w:fill="auto"/>
          </w:tcPr>
          <w:p w14:paraId="7DAA6EBC" w14:textId="77777777" w:rsidR="009E7469" w:rsidRPr="00616ED2" w:rsidRDefault="009E7469" w:rsidP="009E7469">
            <w:pPr>
              <w:spacing w:after="120"/>
              <w:jc w:val="both"/>
              <w:rPr>
                <w:rFonts w:ascii="Calibri Light" w:hAnsi="Calibri Light" w:cs="Calibri Light"/>
                <w:b/>
                <w:sz w:val="14"/>
                <w:szCs w:val="14"/>
              </w:rPr>
            </w:pPr>
            <w:r w:rsidRPr="00616ED2">
              <w:rPr>
                <w:rFonts w:ascii="Calibri Light" w:hAnsi="Calibri Light" w:cs="Calibri Light"/>
                <w:b/>
                <w:sz w:val="14"/>
                <w:szCs w:val="14"/>
              </w:rPr>
              <w:t>Grupo</w:t>
            </w:r>
          </w:p>
        </w:tc>
        <w:tc>
          <w:tcPr>
            <w:tcW w:w="0" w:type="auto"/>
            <w:shd w:val="clear" w:color="auto" w:fill="auto"/>
          </w:tcPr>
          <w:p w14:paraId="0E670E32" w14:textId="77777777" w:rsidR="009E7469" w:rsidRPr="00616ED2" w:rsidRDefault="009E7469" w:rsidP="009E7469">
            <w:pPr>
              <w:spacing w:after="120"/>
              <w:jc w:val="both"/>
              <w:rPr>
                <w:rFonts w:ascii="Calibri Light" w:hAnsi="Calibri Light" w:cs="Calibri Light"/>
                <w:b/>
                <w:sz w:val="14"/>
                <w:szCs w:val="14"/>
              </w:rPr>
            </w:pPr>
            <w:r w:rsidRPr="00616ED2">
              <w:rPr>
                <w:rFonts w:ascii="Calibri Light" w:hAnsi="Calibri Light" w:cs="Calibri Light"/>
                <w:b/>
                <w:sz w:val="14"/>
                <w:szCs w:val="14"/>
              </w:rPr>
              <w:t>Item</w:t>
            </w:r>
          </w:p>
        </w:tc>
        <w:tc>
          <w:tcPr>
            <w:tcW w:w="0" w:type="auto"/>
            <w:shd w:val="clear" w:color="auto" w:fill="auto"/>
          </w:tcPr>
          <w:p w14:paraId="22985D39" w14:textId="77777777" w:rsidR="009E7469" w:rsidRPr="00616ED2" w:rsidRDefault="009E7469" w:rsidP="009E7469">
            <w:pPr>
              <w:spacing w:after="120"/>
              <w:jc w:val="both"/>
              <w:rPr>
                <w:rFonts w:ascii="Calibri Light" w:hAnsi="Calibri Light" w:cs="Calibri Light"/>
                <w:b/>
                <w:sz w:val="14"/>
                <w:szCs w:val="14"/>
              </w:rPr>
            </w:pPr>
            <w:r w:rsidRPr="00616ED2">
              <w:rPr>
                <w:rFonts w:ascii="Calibri Light" w:hAnsi="Calibri Light" w:cs="Calibri Light"/>
                <w:b/>
                <w:sz w:val="14"/>
                <w:szCs w:val="14"/>
              </w:rPr>
              <w:t>Especificação</w:t>
            </w:r>
          </w:p>
        </w:tc>
        <w:tc>
          <w:tcPr>
            <w:tcW w:w="0" w:type="auto"/>
            <w:shd w:val="clear" w:color="auto" w:fill="auto"/>
          </w:tcPr>
          <w:p w14:paraId="4A3D0B01" w14:textId="77777777" w:rsidR="009E7469" w:rsidRPr="00616ED2" w:rsidRDefault="009E7469" w:rsidP="009E7469">
            <w:pPr>
              <w:spacing w:after="120"/>
              <w:jc w:val="both"/>
              <w:rPr>
                <w:rFonts w:ascii="Calibri Light" w:hAnsi="Calibri Light" w:cs="Calibri Light"/>
                <w:b/>
                <w:sz w:val="14"/>
                <w:szCs w:val="14"/>
              </w:rPr>
            </w:pPr>
            <w:r w:rsidRPr="00616ED2">
              <w:rPr>
                <w:rFonts w:ascii="Calibri Light" w:hAnsi="Calibri Light" w:cs="Calibri Light"/>
                <w:b/>
                <w:sz w:val="14"/>
                <w:szCs w:val="14"/>
              </w:rPr>
              <w:t>Código</w:t>
            </w:r>
          </w:p>
        </w:tc>
        <w:tc>
          <w:tcPr>
            <w:tcW w:w="0" w:type="auto"/>
            <w:shd w:val="clear" w:color="auto" w:fill="auto"/>
          </w:tcPr>
          <w:p w14:paraId="22DC0127" w14:textId="77777777" w:rsidR="009E7469" w:rsidRPr="00616ED2" w:rsidRDefault="009E7469" w:rsidP="009E7469">
            <w:pPr>
              <w:spacing w:after="120"/>
              <w:jc w:val="both"/>
              <w:rPr>
                <w:rFonts w:ascii="Calibri Light" w:hAnsi="Calibri Light" w:cs="Calibri Light"/>
                <w:b/>
                <w:sz w:val="14"/>
                <w:szCs w:val="14"/>
              </w:rPr>
            </w:pPr>
            <w:r w:rsidRPr="00616ED2">
              <w:rPr>
                <w:rFonts w:ascii="Calibri Light" w:hAnsi="Calibri Light" w:cs="Calibri Light"/>
                <w:b/>
                <w:sz w:val="14"/>
                <w:szCs w:val="14"/>
              </w:rPr>
              <w:t>Cód. Siafisico</w:t>
            </w:r>
          </w:p>
        </w:tc>
        <w:tc>
          <w:tcPr>
            <w:tcW w:w="0" w:type="auto"/>
            <w:shd w:val="clear" w:color="auto" w:fill="auto"/>
          </w:tcPr>
          <w:p w14:paraId="6D24FC33" w14:textId="77777777" w:rsidR="009E7469" w:rsidRPr="00616ED2" w:rsidRDefault="009E7469" w:rsidP="009E7469">
            <w:pPr>
              <w:spacing w:after="120"/>
              <w:jc w:val="both"/>
              <w:rPr>
                <w:rFonts w:ascii="Calibri Light" w:hAnsi="Calibri Light" w:cs="Calibri Light"/>
                <w:b/>
                <w:sz w:val="14"/>
                <w:szCs w:val="14"/>
              </w:rPr>
            </w:pPr>
            <w:r w:rsidRPr="00616ED2">
              <w:rPr>
                <w:rFonts w:ascii="Calibri Light" w:hAnsi="Calibri Light" w:cs="Calibri Light"/>
                <w:b/>
                <w:sz w:val="14"/>
                <w:szCs w:val="14"/>
              </w:rPr>
              <w:t>CADMAT</w:t>
            </w:r>
          </w:p>
        </w:tc>
        <w:tc>
          <w:tcPr>
            <w:tcW w:w="0" w:type="auto"/>
            <w:shd w:val="clear" w:color="auto" w:fill="auto"/>
          </w:tcPr>
          <w:p w14:paraId="3EEC11DC" w14:textId="77777777" w:rsidR="009E7469" w:rsidRPr="00616ED2" w:rsidRDefault="009E7469" w:rsidP="009E7469">
            <w:pPr>
              <w:spacing w:after="120"/>
              <w:jc w:val="both"/>
              <w:rPr>
                <w:rFonts w:ascii="Calibri Light" w:hAnsi="Calibri Light" w:cs="Calibri Light"/>
                <w:b/>
                <w:sz w:val="14"/>
                <w:szCs w:val="14"/>
              </w:rPr>
            </w:pPr>
            <w:r w:rsidRPr="00616ED2">
              <w:rPr>
                <w:rFonts w:ascii="Calibri Light" w:hAnsi="Calibri Light" w:cs="Calibri Light"/>
                <w:b/>
                <w:sz w:val="14"/>
                <w:szCs w:val="14"/>
              </w:rPr>
              <w:t>Und. de medida</w:t>
            </w:r>
          </w:p>
        </w:tc>
        <w:tc>
          <w:tcPr>
            <w:tcW w:w="0" w:type="auto"/>
            <w:shd w:val="clear" w:color="auto" w:fill="auto"/>
          </w:tcPr>
          <w:p w14:paraId="0175FCF7" w14:textId="77777777" w:rsidR="009E7469" w:rsidRPr="00616ED2" w:rsidRDefault="009E7469" w:rsidP="009E7469">
            <w:pPr>
              <w:spacing w:after="120"/>
              <w:jc w:val="both"/>
              <w:rPr>
                <w:rFonts w:ascii="Calibri Light" w:hAnsi="Calibri Light" w:cs="Calibri Light"/>
                <w:b/>
                <w:sz w:val="14"/>
                <w:szCs w:val="14"/>
              </w:rPr>
            </w:pPr>
            <w:r w:rsidRPr="00616ED2">
              <w:rPr>
                <w:rFonts w:ascii="Calibri Light" w:hAnsi="Calibri Light" w:cs="Calibri Light"/>
                <w:b/>
                <w:sz w:val="14"/>
                <w:szCs w:val="14"/>
              </w:rPr>
              <w:t>Quantidade</w:t>
            </w:r>
          </w:p>
        </w:tc>
      </w:tr>
      <w:tr w:rsidR="009E7469" w:rsidRPr="00616ED2" w14:paraId="58ECDAD1" w14:textId="77777777" w:rsidTr="009E7469">
        <w:tc>
          <w:tcPr>
            <w:tcW w:w="0" w:type="auto"/>
            <w:shd w:val="clear" w:color="auto" w:fill="auto"/>
          </w:tcPr>
          <w:p w14:paraId="24729D9B"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w:t>
            </w:r>
          </w:p>
        </w:tc>
        <w:tc>
          <w:tcPr>
            <w:tcW w:w="0" w:type="auto"/>
            <w:shd w:val="clear" w:color="auto" w:fill="auto"/>
          </w:tcPr>
          <w:p w14:paraId="5C15140B"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w:t>
            </w:r>
          </w:p>
        </w:tc>
        <w:tc>
          <w:tcPr>
            <w:tcW w:w="0" w:type="auto"/>
            <w:shd w:val="clear" w:color="auto" w:fill="auto"/>
          </w:tcPr>
          <w:p w14:paraId="2FAECC31"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SONDA ENDOTRAQUEAL ORAL/NASAL, CONFECCIONADA EM POLIVINIL CLORIDE (P V C) NITIDAMENTE TRANSPARENTE, FLEXIVEL E RADIOPACO, COM OLHO DE MURPHY, PROVIDA DE CONECTOR, BALONETE DE BAIXA PRESSAO E ALTO VOLUME E BALAO PILOTO COM VALVULA DE SEGURANÇA, CALIBRE 4,0 MM, GRADUAÇÃO INDELEVEL, ESTERIL, EMBALADO EM MATERIAL QUE PROMOVA BARREIRA MICROBIANA E ABERTURA ASSEPTICA, A APRESENTAÇÃO DEVERA OBEDECER A LEGISLAÇÃO VIGENTE, ANVISA/MS.</w:t>
            </w:r>
          </w:p>
        </w:tc>
        <w:tc>
          <w:tcPr>
            <w:tcW w:w="0" w:type="auto"/>
            <w:shd w:val="clear" w:color="auto" w:fill="auto"/>
          </w:tcPr>
          <w:p w14:paraId="5FDC3C08"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61330018</w:t>
            </w:r>
          </w:p>
        </w:tc>
        <w:tc>
          <w:tcPr>
            <w:tcW w:w="0" w:type="auto"/>
            <w:shd w:val="clear" w:color="auto" w:fill="auto"/>
          </w:tcPr>
          <w:p w14:paraId="1EF7DCA5"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3088448</w:t>
            </w:r>
          </w:p>
        </w:tc>
        <w:tc>
          <w:tcPr>
            <w:tcW w:w="0" w:type="auto"/>
            <w:shd w:val="clear" w:color="auto" w:fill="auto"/>
          </w:tcPr>
          <w:p w14:paraId="25D86256"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451318</w:t>
            </w:r>
          </w:p>
        </w:tc>
        <w:tc>
          <w:tcPr>
            <w:tcW w:w="0" w:type="auto"/>
            <w:shd w:val="clear" w:color="auto" w:fill="auto"/>
          </w:tcPr>
          <w:p w14:paraId="79414026"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PECA</w:t>
            </w:r>
          </w:p>
        </w:tc>
        <w:tc>
          <w:tcPr>
            <w:tcW w:w="0" w:type="auto"/>
            <w:shd w:val="clear" w:color="auto" w:fill="auto"/>
          </w:tcPr>
          <w:p w14:paraId="5746F9E0"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1.540,00</w:t>
            </w:r>
          </w:p>
        </w:tc>
      </w:tr>
      <w:tr w:rsidR="009E7469" w:rsidRPr="00616ED2" w14:paraId="3A4C95B5" w14:textId="77777777" w:rsidTr="009E7469">
        <w:tc>
          <w:tcPr>
            <w:tcW w:w="0" w:type="auto"/>
            <w:shd w:val="clear" w:color="auto" w:fill="auto"/>
          </w:tcPr>
          <w:p w14:paraId="119378F8"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w:t>
            </w:r>
          </w:p>
        </w:tc>
        <w:tc>
          <w:tcPr>
            <w:tcW w:w="0" w:type="auto"/>
            <w:shd w:val="clear" w:color="auto" w:fill="auto"/>
          </w:tcPr>
          <w:p w14:paraId="61946AEE"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2</w:t>
            </w:r>
          </w:p>
        </w:tc>
        <w:tc>
          <w:tcPr>
            <w:tcW w:w="0" w:type="auto"/>
            <w:shd w:val="clear" w:color="auto" w:fill="auto"/>
          </w:tcPr>
          <w:p w14:paraId="15D70614"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SONDA ENDOTRAQUEAL ORAL/NASAL, CONFECCIONADA EM POLIVINIL CLORIDE (P V C) NITIDAMENTE TRANSPARENTE, FLEXIVEL E RADIOPACO, COM OLHO DE MURPHY, PROVIDA DE CONECTOR, BALONETE DE BAIXA PRESSAO E ALTO VOLUME E BALAO PILOTO COM VALVULA DE SEGURANÇA, CALIBRE 4,5 MM, GRADUAÇÃO INDELEVEL, ESTERIL, EMBALADO EM MATERIAL QUE PROMOVA BARREIRA MICROBIANA E ABERTURA ASSEPTICA, A APRESENTAÇÃO DEVERA OBEDECER A LEGISLAÇÃO VIGENTE, ANVISA/MS.</w:t>
            </w:r>
          </w:p>
        </w:tc>
        <w:tc>
          <w:tcPr>
            <w:tcW w:w="0" w:type="auto"/>
            <w:shd w:val="clear" w:color="auto" w:fill="auto"/>
          </w:tcPr>
          <w:p w14:paraId="7510EA08"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61330030</w:t>
            </w:r>
          </w:p>
        </w:tc>
        <w:tc>
          <w:tcPr>
            <w:tcW w:w="0" w:type="auto"/>
            <w:shd w:val="clear" w:color="auto" w:fill="auto"/>
          </w:tcPr>
          <w:p w14:paraId="24EF1AA9"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3088375</w:t>
            </w:r>
          </w:p>
        </w:tc>
        <w:tc>
          <w:tcPr>
            <w:tcW w:w="0" w:type="auto"/>
            <w:shd w:val="clear" w:color="auto" w:fill="auto"/>
          </w:tcPr>
          <w:p w14:paraId="03DE92A6"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451312</w:t>
            </w:r>
          </w:p>
        </w:tc>
        <w:tc>
          <w:tcPr>
            <w:tcW w:w="0" w:type="auto"/>
            <w:shd w:val="clear" w:color="auto" w:fill="auto"/>
          </w:tcPr>
          <w:p w14:paraId="0CACA833"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PECA</w:t>
            </w:r>
          </w:p>
        </w:tc>
        <w:tc>
          <w:tcPr>
            <w:tcW w:w="0" w:type="auto"/>
            <w:shd w:val="clear" w:color="auto" w:fill="auto"/>
          </w:tcPr>
          <w:p w14:paraId="56BD615A"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1.234,00</w:t>
            </w:r>
          </w:p>
        </w:tc>
      </w:tr>
      <w:tr w:rsidR="009E7469" w:rsidRPr="00616ED2" w14:paraId="2BA4E05C" w14:textId="77777777" w:rsidTr="009E7469">
        <w:tc>
          <w:tcPr>
            <w:tcW w:w="0" w:type="auto"/>
            <w:shd w:val="clear" w:color="auto" w:fill="auto"/>
          </w:tcPr>
          <w:p w14:paraId="27181CB1"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w:t>
            </w:r>
          </w:p>
        </w:tc>
        <w:tc>
          <w:tcPr>
            <w:tcW w:w="0" w:type="auto"/>
            <w:shd w:val="clear" w:color="auto" w:fill="auto"/>
          </w:tcPr>
          <w:p w14:paraId="63118745"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3</w:t>
            </w:r>
          </w:p>
        </w:tc>
        <w:tc>
          <w:tcPr>
            <w:tcW w:w="0" w:type="auto"/>
            <w:shd w:val="clear" w:color="auto" w:fill="auto"/>
          </w:tcPr>
          <w:p w14:paraId="327F3B28"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SONDA ENDOTRAQUEAL ORAL/NASAL, CONFECCIONADA EM POLIVINIL CLORIDE (P V C) NITIDAMENTE TRANSPARENTE, FLEXIVEL E RADIOPACO, COM OLHO DE MURPHY, PROVIDA DE CONECTOR, BALONETE DE BAIXA PRESSAO E ALTO VOLUME E BALAO PILOTO COM VALVULA DE SEGURANÇA, CALIBRE 5,0 MM, GRADUAÇÃO INDELEVEL, ESTERIL, EMBALADO EM MATERIAL QUE PROMOVA BARREIRA MICROBIANA E ABERTURA ASSEPTICA, A APRESENTAÇÃO DEVERA OBEDECER A LEGISLAÇÃO VIGENTE, ANVISA/MS.</w:t>
            </w:r>
          </w:p>
        </w:tc>
        <w:tc>
          <w:tcPr>
            <w:tcW w:w="0" w:type="auto"/>
            <w:shd w:val="clear" w:color="auto" w:fill="auto"/>
          </w:tcPr>
          <w:p w14:paraId="560D463F"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61330092</w:t>
            </w:r>
          </w:p>
        </w:tc>
        <w:tc>
          <w:tcPr>
            <w:tcW w:w="0" w:type="auto"/>
            <w:shd w:val="clear" w:color="auto" w:fill="auto"/>
          </w:tcPr>
          <w:p w14:paraId="564CBB1F"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3088383</w:t>
            </w:r>
          </w:p>
        </w:tc>
        <w:tc>
          <w:tcPr>
            <w:tcW w:w="0" w:type="auto"/>
            <w:shd w:val="clear" w:color="auto" w:fill="auto"/>
          </w:tcPr>
          <w:p w14:paraId="58B3851A"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451316</w:t>
            </w:r>
          </w:p>
        </w:tc>
        <w:tc>
          <w:tcPr>
            <w:tcW w:w="0" w:type="auto"/>
            <w:shd w:val="clear" w:color="auto" w:fill="auto"/>
          </w:tcPr>
          <w:p w14:paraId="7A062569"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PECA</w:t>
            </w:r>
          </w:p>
        </w:tc>
        <w:tc>
          <w:tcPr>
            <w:tcW w:w="0" w:type="auto"/>
            <w:shd w:val="clear" w:color="auto" w:fill="auto"/>
          </w:tcPr>
          <w:p w14:paraId="58D62DB8"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1.158,00</w:t>
            </w:r>
          </w:p>
        </w:tc>
      </w:tr>
      <w:tr w:rsidR="009E7469" w:rsidRPr="00616ED2" w14:paraId="575722CE" w14:textId="77777777" w:rsidTr="009E7469">
        <w:tc>
          <w:tcPr>
            <w:tcW w:w="0" w:type="auto"/>
            <w:shd w:val="clear" w:color="auto" w:fill="auto"/>
          </w:tcPr>
          <w:p w14:paraId="6F3FEE34"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w:t>
            </w:r>
          </w:p>
        </w:tc>
        <w:tc>
          <w:tcPr>
            <w:tcW w:w="0" w:type="auto"/>
            <w:shd w:val="clear" w:color="auto" w:fill="auto"/>
          </w:tcPr>
          <w:p w14:paraId="02A2375B"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w:t>
            </w:r>
          </w:p>
        </w:tc>
        <w:tc>
          <w:tcPr>
            <w:tcW w:w="0" w:type="auto"/>
            <w:shd w:val="clear" w:color="auto" w:fill="auto"/>
          </w:tcPr>
          <w:p w14:paraId="24325848"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SONDA ENDOTRAQUEAL ORAL/NASAL, CONFECCIONADA EM POLIVINIL CLORIDE (P V C) NITIDAMENTE TRANSPARENTE, FLEXIVEL E RADIOPACO, COM OLHO DE MURPHY, PROVIDA DE CONECTOR, BALONETE DE BAIXA PRESSAO E ALTO VOLUME E BALAO PILOTO COM VALVULA DE SEGURANÇA, CALIBRE 3,5 MM, GRADUAÇÃO INDELEVEL, ESTERIL, EMBALADO EM MATERIAL QUE PROMOVA BARREIRA MICROBIANA E ABERTURA ASSEPTICA, A APRESENTAÇÃO DEVERA OBEDECER A LEGISLAÇÃO VIGENTE, ANVISA/MS.</w:t>
            </w:r>
          </w:p>
        </w:tc>
        <w:tc>
          <w:tcPr>
            <w:tcW w:w="0" w:type="auto"/>
            <w:shd w:val="clear" w:color="auto" w:fill="auto"/>
          </w:tcPr>
          <w:p w14:paraId="3A717ACE"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61330111</w:t>
            </w:r>
          </w:p>
        </w:tc>
        <w:tc>
          <w:tcPr>
            <w:tcW w:w="0" w:type="auto"/>
            <w:shd w:val="clear" w:color="auto" w:fill="auto"/>
          </w:tcPr>
          <w:p w14:paraId="2E81079B"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3088510</w:t>
            </w:r>
          </w:p>
        </w:tc>
        <w:tc>
          <w:tcPr>
            <w:tcW w:w="0" w:type="auto"/>
            <w:shd w:val="clear" w:color="auto" w:fill="auto"/>
          </w:tcPr>
          <w:p w14:paraId="270D85D3"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451317</w:t>
            </w:r>
          </w:p>
        </w:tc>
        <w:tc>
          <w:tcPr>
            <w:tcW w:w="0" w:type="auto"/>
            <w:shd w:val="clear" w:color="auto" w:fill="auto"/>
          </w:tcPr>
          <w:p w14:paraId="4CD3B230"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PECA</w:t>
            </w:r>
          </w:p>
        </w:tc>
        <w:tc>
          <w:tcPr>
            <w:tcW w:w="0" w:type="auto"/>
            <w:shd w:val="clear" w:color="auto" w:fill="auto"/>
          </w:tcPr>
          <w:p w14:paraId="7067C0AA"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1.170,00</w:t>
            </w:r>
          </w:p>
        </w:tc>
      </w:tr>
      <w:tr w:rsidR="009E7469" w:rsidRPr="00616ED2" w14:paraId="429DAE7D" w14:textId="77777777" w:rsidTr="009E7469">
        <w:tc>
          <w:tcPr>
            <w:tcW w:w="0" w:type="auto"/>
            <w:shd w:val="clear" w:color="auto" w:fill="auto"/>
          </w:tcPr>
          <w:p w14:paraId="44DF2C27"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w:t>
            </w:r>
          </w:p>
        </w:tc>
        <w:tc>
          <w:tcPr>
            <w:tcW w:w="0" w:type="auto"/>
            <w:shd w:val="clear" w:color="auto" w:fill="auto"/>
          </w:tcPr>
          <w:p w14:paraId="40AD9C8D"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5</w:t>
            </w:r>
          </w:p>
        </w:tc>
        <w:tc>
          <w:tcPr>
            <w:tcW w:w="0" w:type="auto"/>
            <w:shd w:val="clear" w:color="auto" w:fill="auto"/>
          </w:tcPr>
          <w:p w14:paraId="5F5B9288"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SONDA ENDOTRAQUEAL ORAL/NASAL, CONFECCIONADA EM POLIVINIL CLORIDE (P V C) NITIDAMENTE TRANSPARENTE, FLEXIVEL E RADIOPACO, COM OLHO DE MURPHY, PROVIDA DE CONECTOR, BALONETE DE BAIXA PRESSAO E ALTO VOLUME E BALAO PILOTO COM VALVULA DE SEGURANÇA, CALIBRE 5,5 MM, GRADUAÇÃO INDELEVEL, ESTERIL, EMBALADO EM MATERIAL QUE PROMOVA BARREIRA MICROBIANA E ABERTURA ASSEPTICA, A APRESENTAÇÃO DEVERA OBEDECER A LEGISLAÇÃO VIGENTE, ANVISA/MS.</w:t>
            </w:r>
          </w:p>
        </w:tc>
        <w:tc>
          <w:tcPr>
            <w:tcW w:w="0" w:type="auto"/>
            <w:shd w:val="clear" w:color="auto" w:fill="auto"/>
          </w:tcPr>
          <w:p w14:paraId="571145EB"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61330158</w:t>
            </w:r>
          </w:p>
        </w:tc>
        <w:tc>
          <w:tcPr>
            <w:tcW w:w="0" w:type="auto"/>
            <w:shd w:val="clear" w:color="auto" w:fill="auto"/>
          </w:tcPr>
          <w:p w14:paraId="4CB43265"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3089746</w:t>
            </w:r>
          </w:p>
        </w:tc>
        <w:tc>
          <w:tcPr>
            <w:tcW w:w="0" w:type="auto"/>
            <w:shd w:val="clear" w:color="auto" w:fill="auto"/>
          </w:tcPr>
          <w:p w14:paraId="37FE275B"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451322</w:t>
            </w:r>
          </w:p>
        </w:tc>
        <w:tc>
          <w:tcPr>
            <w:tcW w:w="0" w:type="auto"/>
            <w:shd w:val="clear" w:color="auto" w:fill="auto"/>
          </w:tcPr>
          <w:p w14:paraId="2C389FA8"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PECA</w:t>
            </w:r>
          </w:p>
        </w:tc>
        <w:tc>
          <w:tcPr>
            <w:tcW w:w="0" w:type="auto"/>
            <w:shd w:val="clear" w:color="auto" w:fill="auto"/>
          </w:tcPr>
          <w:p w14:paraId="1351C275"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1.176,00</w:t>
            </w:r>
          </w:p>
        </w:tc>
      </w:tr>
      <w:tr w:rsidR="009E7469" w:rsidRPr="00616ED2" w14:paraId="76A0C295" w14:textId="77777777" w:rsidTr="009E7469">
        <w:tc>
          <w:tcPr>
            <w:tcW w:w="0" w:type="auto"/>
            <w:shd w:val="clear" w:color="auto" w:fill="auto"/>
          </w:tcPr>
          <w:p w14:paraId="363BBCCA"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2</w:t>
            </w:r>
          </w:p>
        </w:tc>
        <w:tc>
          <w:tcPr>
            <w:tcW w:w="0" w:type="auto"/>
            <w:shd w:val="clear" w:color="auto" w:fill="auto"/>
          </w:tcPr>
          <w:p w14:paraId="2CC660E2"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w:t>
            </w:r>
          </w:p>
        </w:tc>
        <w:tc>
          <w:tcPr>
            <w:tcW w:w="0" w:type="auto"/>
            <w:shd w:val="clear" w:color="auto" w:fill="auto"/>
          </w:tcPr>
          <w:p w14:paraId="517F8D3A"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SONDA DE REPOSIÇÃO PARA GASTROSTOMIA, EM SILICONE BIOCOMPATÍVEL, RADIOPACA,  CALIBRE 20FR, E COMPRIMENTO APROXIMADO DE 20CM, FIXAÇÃO INTERNA COM BALÃO INFLÁVEL DE 7 A 20ML, NA EXTREMIDADE DISTAL C/ MARCAÇÃO GRADUADA DE 1 A 10CM, NA EXTREMIDADE PROXIMAL VÁLVULA P/ INSUFLAÇÃO DO BALÃO COM  TREIS  VIAS  C/ TAMPA PARA ALIMENTAÇÃO E  DISCO MÓVEL P/ FIXAÇÃO EXTERNA DA SONDA. EMBALADO EM MATERIAL QUE PROMOVA BARREIRA MICROBIANA E ABERTURA ASSEPTICA, APRESENTAÇÃO DO PRODUTO DEVERA OBEDECER A LEGISLAÇÃO ATUAL VIGENTE, ANVISA/MS.</w:t>
            </w:r>
          </w:p>
        </w:tc>
        <w:tc>
          <w:tcPr>
            <w:tcW w:w="0" w:type="auto"/>
            <w:shd w:val="clear" w:color="auto" w:fill="auto"/>
          </w:tcPr>
          <w:p w14:paraId="2559BCB8"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61330066</w:t>
            </w:r>
          </w:p>
        </w:tc>
        <w:tc>
          <w:tcPr>
            <w:tcW w:w="0" w:type="auto"/>
            <w:shd w:val="clear" w:color="auto" w:fill="auto"/>
          </w:tcPr>
          <w:p w14:paraId="7EA99FBA"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1060317</w:t>
            </w:r>
          </w:p>
        </w:tc>
        <w:tc>
          <w:tcPr>
            <w:tcW w:w="0" w:type="auto"/>
            <w:shd w:val="clear" w:color="auto" w:fill="auto"/>
          </w:tcPr>
          <w:p w14:paraId="4C61AE50"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463623</w:t>
            </w:r>
          </w:p>
        </w:tc>
        <w:tc>
          <w:tcPr>
            <w:tcW w:w="0" w:type="auto"/>
            <w:shd w:val="clear" w:color="auto" w:fill="auto"/>
          </w:tcPr>
          <w:p w14:paraId="5A6903C2"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PECA</w:t>
            </w:r>
          </w:p>
        </w:tc>
        <w:tc>
          <w:tcPr>
            <w:tcW w:w="0" w:type="auto"/>
            <w:shd w:val="clear" w:color="auto" w:fill="auto"/>
          </w:tcPr>
          <w:p w14:paraId="09C21B5F"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774,00</w:t>
            </w:r>
          </w:p>
        </w:tc>
      </w:tr>
      <w:tr w:rsidR="009E7469" w:rsidRPr="00616ED2" w14:paraId="22F67EE1" w14:textId="77777777" w:rsidTr="009E7469">
        <w:tc>
          <w:tcPr>
            <w:tcW w:w="0" w:type="auto"/>
            <w:shd w:val="clear" w:color="auto" w:fill="auto"/>
          </w:tcPr>
          <w:p w14:paraId="1055BB61"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2</w:t>
            </w:r>
          </w:p>
        </w:tc>
        <w:tc>
          <w:tcPr>
            <w:tcW w:w="0" w:type="auto"/>
            <w:shd w:val="clear" w:color="auto" w:fill="auto"/>
          </w:tcPr>
          <w:p w14:paraId="4402256C"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7</w:t>
            </w:r>
          </w:p>
        </w:tc>
        <w:tc>
          <w:tcPr>
            <w:tcW w:w="0" w:type="auto"/>
            <w:shd w:val="clear" w:color="auto" w:fill="auto"/>
          </w:tcPr>
          <w:p w14:paraId="21626805"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SONDA REPOSICAO GASTROSTOMIA,  COMPOSTO DE SONDA E ANEL DE SEGURANCA, SILICONE GRAU MEDICO, TRANSPARENTE, COMPRIMENTO DE 20 CM, COM LINHA RADIOPACA AO LONGO DE SEU COMPRIMENTO, GRADUADA, CALIBRE 16 FR, COM 3 VIAS: VALVULA PARA ENCHIMENTO DO BALAO E UMA VIA PARA ALIMENTACAO, MEDINDO 5CC A 20CC CAPACIDADE DO BALAO, ADAPTADOR TIPO BALAO DE SILICONE PARA FIXACAO INTERNA E ANEL DE SEGURANCA EM SILICONE PARA FIXACAO EXTERNA, USO UNICO,  ESTERIL, EMBALAGEM INDIVIDUAL, ACONDICIONADO EM MATERIAL QUE PROMOVA BARREIRA MICROBIANA E ABERTURA ASSEPTICA, A APRESENTACAO DO PRODUTO DEVERA OBEDECER A LEGISLACAO ATUAL VIGENTE</w:t>
            </w:r>
          </w:p>
        </w:tc>
        <w:tc>
          <w:tcPr>
            <w:tcW w:w="0" w:type="auto"/>
            <w:shd w:val="clear" w:color="auto" w:fill="auto"/>
          </w:tcPr>
          <w:p w14:paraId="573D3BBE"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61330174</w:t>
            </w:r>
          </w:p>
        </w:tc>
        <w:tc>
          <w:tcPr>
            <w:tcW w:w="0" w:type="auto"/>
            <w:shd w:val="clear" w:color="auto" w:fill="auto"/>
          </w:tcPr>
          <w:p w14:paraId="6329BD24"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3043533</w:t>
            </w:r>
          </w:p>
        </w:tc>
        <w:tc>
          <w:tcPr>
            <w:tcW w:w="0" w:type="auto"/>
            <w:shd w:val="clear" w:color="auto" w:fill="auto"/>
          </w:tcPr>
          <w:p w14:paraId="5349F51B"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463621</w:t>
            </w:r>
          </w:p>
        </w:tc>
        <w:tc>
          <w:tcPr>
            <w:tcW w:w="0" w:type="auto"/>
            <w:shd w:val="clear" w:color="auto" w:fill="auto"/>
          </w:tcPr>
          <w:p w14:paraId="574CDD48"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UNIDADE</w:t>
            </w:r>
          </w:p>
        </w:tc>
        <w:tc>
          <w:tcPr>
            <w:tcW w:w="0" w:type="auto"/>
            <w:shd w:val="clear" w:color="auto" w:fill="auto"/>
          </w:tcPr>
          <w:p w14:paraId="3AD1F025"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204,00</w:t>
            </w:r>
          </w:p>
        </w:tc>
      </w:tr>
      <w:tr w:rsidR="009E7469" w:rsidRPr="00616ED2" w14:paraId="314162CC" w14:textId="77777777" w:rsidTr="009E7469">
        <w:tc>
          <w:tcPr>
            <w:tcW w:w="0" w:type="auto"/>
            <w:shd w:val="clear" w:color="auto" w:fill="auto"/>
          </w:tcPr>
          <w:p w14:paraId="656E437F"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2</w:t>
            </w:r>
          </w:p>
        </w:tc>
        <w:tc>
          <w:tcPr>
            <w:tcW w:w="0" w:type="auto"/>
            <w:shd w:val="clear" w:color="auto" w:fill="auto"/>
          </w:tcPr>
          <w:p w14:paraId="52203D19"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8</w:t>
            </w:r>
          </w:p>
        </w:tc>
        <w:tc>
          <w:tcPr>
            <w:tcW w:w="0" w:type="auto"/>
            <w:shd w:val="clear" w:color="auto" w:fill="auto"/>
          </w:tcPr>
          <w:p w14:paraId="39D4B961"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SONDA REPOSICAO GASTROSTOMIA, COMPOSTO DE SONDA E ANEL DE SEGURANCA, SILICONE GRAU MEDICO, TRANSPARENTE, 20 CM DE COMPRIMENTO,  COM LINHA RADIOPACA AO LONGO DE SEU COMPRIMENTO, GRADUADA, CALIBRE 18 FR, COM 3 VIAS: VALVULA PARA ENCHIMENTO DO BALAO E UMA VIA PARA ALIMENTACAO, MEDINDO 5CC A 20CC CAPACIDADE DO BALAO, ADAPTADOR TIPO BALAO DE SILICONE PARA FIXACAO INTERNA E ANEL DE SEGURANCA EM SILICONE PARA FIXACAO EXTERNA, USO UNICO, ESTERIL, EMBALAGEM INDIVIDUAL, ACONDICIONADO EM MATERIAL QUE PROMOVA BARREIRA MICROBIANA E ABERTURA ASSEPTICA, A APRESENTACAO DO PRODUTO DEVERA OBEDECER A LEGISLACAO ATUAL VIGENTE</w:t>
            </w:r>
          </w:p>
        </w:tc>
        <w:tc>
          <w:tcPr>
            <w:tcW w:w="0" w:type="auto"/>
            <w:shd w:val="clear" w:color="auto" w:fill="auto"/>
          </w:tcPr>
          <w:p w14:paraId="30D89B27"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61330175</w:t>
            </w:r>
          </w:p>
        </w:tc>
        <w:tc>
          <w:tcPr>
            <w:tcW w:w="0" w:type="auto"/>
            <w:shd w:val="clear" w:color="auto" w:fill="auto"/>
          </w:tcPr>
          <w:p w14:paraId="00C4E3A4"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3043541</w:t>
            </w:r>
          </w:p>
        </w:tc>
        <w:tc>
          <w:tcPr>
            <w:tcW w:w="0" w:type="auto"/>
            <w:shd w:val="clear" w:color="auto" w:fill="auto"/>
          </w:tcPr>
          <w:p w14:paraId="1C5DAE19"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463618</w:t>
            </w:r>
          </w:p>
        </w:tc>
        <w:tc>
          <w:tcPr>
            <w:tcW w:w="0" w:type="auto"/>
            <w:shd w:val="clear" w:color="auto" w:fill="auto"/>
          </w:tcPr>
          <w:p w14:paraId="50ECAC4E"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UNIDADE</w:t>
            </w:r>
          </w:p>
        </w:tc>
        <w:tc>
          <w:tcPr>
            <w:tcW w:w="0" w:type="auto"/>
            <w:shd w:val="clear" w:color="auto" w:fill="auto"/>
          </w:tcPr>
          <w:p w14:paraId="229B0CA9"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130,00</w:t>
            </w:r>
          </w:p>
        </w:tc>
      </w:tr>
      <w:tr w:rsidR="009E7469" w:rsidRPr="00616ED2" w14:paraId="401F7A12" w14:textId="77777777" w:rsidTr="009E7469">
        <w:tc>
          <w:tcPr>
            <w:tcW w:w="0" w:type="auto"/>
            <w:shd w:val="clear" w:color="auto" w:fill="auto"/>
          </w:tcPr>
          <w:p w14:paraId="3477F6D0"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2</w:t>
            </w:r>
          </w:p>
        </w:tc>
        <w:tc>
          <w:tcPr>
            <w:tcW w:w="0" w:type="auto"/>
            <w:shd w:val="clear" w:color="auto" w:fill="auto"/>
          </w:tcPr>
          <w:p w14:paraId="79446712"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9</w:t>
            </w:r>
          </w:p>
        </w:tc>
        <w:tc>
          <w:tcPr>
            <w:tcW w:w="0" w:type="auto"/>
            <w:shd w:val="clear" w:color="auto" w:fill="auto"/>
          </w:tcPr>
          <w:p w14:paraId="503311C1"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SONDA DE REPOSICAO PARA GASTROSTOMIA, EM SILICONE BIOCOMPATIVEL, RADIOPACA,  CALIBRE 14FR, E COMPRIMENTO APROXIMADO DE 20CM (+- 10%), FIXACAO INTERNA COM BALAO INFLAVEL DE 5 A 10ML, NA EXTREMIDADE DISTAL C/ MARCACAO GRADUADA DE 1 A 10CM; NA EXTREMIDADE PROXIMAL VALVULA P/ INSUFLACAO DO BALAO COM TREIS  VIAS C/ TAMPA PARA ALIMENTACAO, UMA VIA ACESSORIA,  E  DISCO MOVEL P/ FIXACAO EXTERNA DA SONDA. EMBALADO EM MATERIAL QUE PROMOVA BARREIRA MICROBIANA E ABERTURA ASSEPTICA, APRESENTACAO DO PRODUTO DEVERA OBEDECER A LEGISLACAO ATUAL VIGENTE, ANVISA/MS.</w:t>
            </w:r>
          </w:p>
        </w:tc>
        <w:tc>
          <w:tcPr>
            <w:tcW w:w="0" w:type="auto"/>
            <w:shd w:val="clear" w:color="auto" w:fill="auto"/>
          </w:tcPr>
          <w:p w14:paraId="523CE876"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61330176</w:t>
            </w:r>
          </w:p>
        </w:tc>
        <w:tc>
          <w:tcPr>
            <w:tcW w:w="0" w:type="auto"/>
            <w:shd w:val="clear" w:color="auto" w:fill="auto"/>
          </w:tcPr>
          <w:p w14:paraId="05AEDE6C"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2963213</w:t>
            </w:r>
          </w:p>
        </w:tc>
        <w:tc>
          <w:tcPr>
            <w:tcW w:w="0" w:type="auto"/>
            <w:shd w:val="clear" w:color="auto" w:fill="auto"/>
          </w:tcPr>
          <w:p w14:paraId="209789C3"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463617</w:t>
            </w:r>
          </w:p>
        </w:tc>
        <w:tc>
          <w:tcPr>
            <w:tcW w:w="0" w:type="auto"/>
            <w:shd w:val="clear" w:color="auto" w:fill="auto"/>
          </w:tcPr>
          <w:p w14:paraId="708CBDFA"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UNIDADE</w:t>
            </w:r>
          </w:p>
        </w:tc>
        <w:tc>
          <w:tcPr>
            <w:tcW w:w="0" w:type="auto"/>
            <w:shd w:val="clear" w:color="auto" w:fill="auto"/>
          </w:tcPr>
          <w:p w14:paraId="62610C3D"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486,00</w:t>
            </w:r>
          </w:p>
        </w:tc>
      </w:tr>
      <w:tr w:rsidR="009E7469" w:rsidRPr="00616ED2" w14:paraId="61390C51" w14:textId="77777777" w:rsidTr="009E7469">
        <w:tc>
          <w:tcPr>
            <w:tcW w:w="0" w:type="auto"/>
            <w:shd w:val="clear" w:color="auto" w:fill="auto"/>
          </w:tcPr>
          <w:p w14:paraId="129ACC53"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2</w:t>
            </w:r>
          </w:p>
        </w:tc>
        <w:tc>
          <w:tcPr>
            <w:tcW w:w="0" w:type="auto"/>
            <w:shd w:val="clear" w:color="auto" w:fill="auto"/>
          </w:tcPr>
          <w:p w14:paraId="579D4014"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10</w:t>
            </w:r>
          </w:p>
        </w:tc>
        <w:tc>
          <w:tcPr>
            <w:tcW w:w="0" w:type="auto"/>
            <w:shd w:val="clear" w:color="auto" w:fill="auto"/>
          </w:tcPr>
          <w:p w14:paraId="46B01462"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SONDA DESCARTAVEL PARA TROCA DE GASTROSTOMIA EM SILICONE, RADIOPACA, GRADUADA, FIXACAO INTERNA POR BALAO TRI-FUNNEL E EXTERNA POR ANEL DE SEGURANCA, PARA GASTROSTOMIA COM 03 VIAS, NUMERO 24, COM BALAO DE 20 CC, SILICONIZADA. EMBALADO EM MATERIAL QUE GARANTA A INTEGRIDADE DO PRODUTO, O PRODUTO DEVERA OBEDECER A LEGISLACAO ATUAL VIGENTE</w:t>
            </w:r>
          </w:p>
        </w:tc>
        <w:tc>
          <w:tcPr>
            <w:tcW w:w="0" w:type="auto"/>
            <w:shd w:val="clear" w:color="auto" w:fill="auto"/>
          </w:tcPr>
          <w:p w14:paraId="6C0ADAA0"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61330200</w:t>
            </w:r>
          </w:p>
        </w:tc>
        <w:tc>
          <w:tcPr>
            <w:tcW w:w="0" w:type="auto"/>
            <w:shd w:val="clear" w:color="auto" w:fill="auto"/>
          </w:tcPr>
          <w:p w14:paraId="777222F5"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3459810</w:t>
            </w:r>
          </w:p>
        </w:tc>
        <w:tc>
          <w:tcPr>
            <w:tcW w:w="0" w:type="auto"/>
            <w:shd w:val="clear" w:color="auto" w:fill="auto"/>
          </w:tcPr>
          <w:p w14:paraId="70B41480"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463620</w:t>
            </w:r>
          </w:p>
        </w:tc>
        <w:tc>
          <w:tcPr>
            <w:tcW w:w="0" w:type="auto"/>
            <w:shd w:val="clear" w:color="auto" w:fill="auto"/>
          </w:tcPr>
          <w:p w14:paraId="47836A4F"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UNIDADE</w:t>
            </w:r>
          </w:p>
        </w:tc>
        <w:tc>
          <w:tcPr>
            <w:tcW w:w="0" w:type="auto"/>
            <w:shd w:val="clear" w:color="auto" w:fill="auto"/>
          </w:tcPr>
          <w:p w14:paraId="179243A0" w14:textId="77777777" w:rsidR="009E7469" w:rsidRPr="00616ED2" w:rsidRDefault="009E7469" w:rsidP="009E7469">
            <w:pPr>
              <w:spacing w:after="120"/>
              <w:jc w:val="both"/>
              <w:rPr>
                <w:rFonts w:ascii="Calibri Light" w:hAnsi="Calibri Light" w:cs="Calibri Light"/>
                <w:sz w:val="14"/>
                <w:szCs w:val="14"/>
              </w:rPr>
            </w:pPr>
            <w:r w:rsidRPr="00616ED2">
              <w:rPr>
                <w:rFonts w:ascii="Calibri Light" w:hAnsi="Calibri Light" w:cs="Calibri Light"/>
                <w:sz w:val="14"/>
                <w:szCs w:val="14"/>
              </w:rPr>
              <w:t>60,00</w:t>
            </w:r>
          </w:p>
        </w:tc>
      </w:tr>
    </w:tbl>
    <w:p w14:paraId="77A44F97" w14:textId="7B358894" w:rsidR="009E7469" w:rsidRDefault="009E7469" w:rsidP="009E7469">
      <w:pPr>
        <w:spacing w:after="211"/>
        <w:ind w:left="-8"/>
      </w:pPr>
    </w:p>
    <w:p w14:paraId="758E4AA7" w14:textId="77777777" w:rsidR="009E7469" w:rsidRDefault="009E7469" w:rsidP="009E7469">
      <w:pPr>
        <w:spacing w:after="206"/>
      </w:pPr>
      <w:r>
        <w:rPr>
          <w:rFonts w:ascii="Calibri" w:eastAsia="Calibri" w:hAnsi="Calibri" w:cs="Calibri"/>
          <w:sz w:val="18"/>
        </w:rPr>
        <w:t xml:space="preserve"> </w:t>
      </w:r>
    </w:p>
    <w:p w14:paraId="6ED2D563" w14:textId="77777777" w:rsidR="009E7469" w:rsidRDefault="009E7469" w:rsidP="009E7469">
      <w:pPr>
        <w:spacing w:after="678" w:line="294" w:lineRule="auto"/>
        <w:ind w:left="-5" w:hanging="10"/>
        <w:jc w:val="both"/>
      </w:pPr>
      <w:r>
        <w:rPr>
          <w:rFonts w:ascii="Arial" w:eastAsia="Arial" w:hAnsi="Arial" w:cs="Arial"/>
          <w:sz w:val="20"/>
        </w:rPr>
        <w:t xml:space="preserve">O(s) item(ns) integra(m o rol de materiais básicos, fundamentais e de uso corrente nas várias unidades e rotinas hospitalares, tratando-se, portanto, de contratação de grande importância. </w:t>
      </w:r>
    </w:p>
    <w:p w14:paraId="29512663" w14:textId="77777777" w:rsidR="009E7469" w:rsidRPr="009E7469" w:rsidRDefault="009E7469" w:rsidP="009E7469">
      <w:pPr>
        <w:spacing w:after="108"/>
        <w:ind w:left="-5" w:hanging="10"/>
        <w:rPr>
          <w:rFonts w:ascii="Calibri" w:eastAsia="Calibri" w:hAnsi="Calibri" w:cs="Calibri"/>
          <w:b/>
          <w:sz w:val="27"/>
        </w:rPr>
      </w:pPr>
      <w:r w:rsidRPr="009E7469">
        <w:rPr>
          <w:rFonts w:ascii="Calibri" w:eastAsia="Calibri" w:hAnsi="Calibri" w:cs="Calibri"/>
          <w:b/>
          <w:sz w:val="27"/>
        </w:rPr>
        <w:t>3. Área requisitante</w:t>
      </w:r>
    </w:p>
    <w:tbl>
      <w:tblPr>
        <w:tblStyle w:val="TableGrid"/>
        <w:tblW w:w="11038" w:type="dxa"/>
        <w:tblInd w:w="30" w:type="dxa"/>
        <w:tblLook w:val="04A0" w:firstRow="1" w:lastRow="0" w:firstColumn="1" w:lastColumn="0" w:noHBand="0" w:noVBand="1"/>
      </w:tblPr>
      <w:tblGrid>
        <w:gridCol w:w="5504"/>
        <w:gridCol w:w="11473"/>
      </w:tblGrid>
      <w:tr w:rsidR="009E7469" w14:paraId="1DAAC7FB" w14:textId="77777777" w:rsidTr="009E7469">
        <w:trPr>
          <w:trHeight w:val="266"/>
        </w:trPr>
        <w:tc>
          <w:tcPr>
            <w:tcW w:w="5519" w:type="dxa"/>
            <w:tcBorders>
              <w:top w:val="nil"/>
              <w:left w:val="nil"/>
              <w:bottom w:val="nil"/>
              <w:right w:val="nil"/>
            </w:tcBorders>
          </w:tcPr>
          <w:p w14:paraId="293A5B57" w14:textId="77777777" w:rsidR="009E7469" w:rsidRDefault="009E7469" w:rsidP="009E7469">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9E7469" w14:paraId="1FCE23EA" w14:textId="77777777" w:rsidTr="009E7469">
              <w:trPr>
                <w:trHeight w:val="266"/>
              </w:trPr>
              <w:tc>
                <w:tcPr>
                  <w:tcW w:w="5504" w:type="dxa"/>
                  <w:tcBorders>
                    <w:top w:val="nil"/>
                    <w:left w:val="nil"/>
                    <w:bottom w:val="nil"/>
                    <w:right w:val="nil"/>
                  </w:tcBorders>
                  <w:shd w:val="clear" w:color="auto" w:fill="CCCCCC"/>
                </w:tcPr>
                <w:p w14:paraId="3ECED500" w14:textId="77777777" w:rsidR="009E7469" w:rsidRDefault="009E7469" w:rsidP="009E7469">
                  <w:pPr>
                    <w:jc w:val="center"/>
                  </w:pPr>
                  <w:r>
                    <w:rPr>
                      <w:rFonts w:ascii="Calibri" w:eastAsia="Calibri" w:hAnsi="Calibri" w:cs="Calibri"/>
                      <w:b/>
                      <w:sz w:val="18"/>
                    </w:rPr>
                    <w:t>Área Requisitante</w:t>
                  </w:r>
                </w:p>
              </w:tc>
            </w:tr>
          </w:tbl>
          <w:p w14:paraId="4244835A" w14:textId="77777777" w:rsidR="009E7469" w:rsidRDefault="009E7469" w:rsidP="009E7469"/>
        </w:tc>
        <w:tc>
          <w:tcPr>
            <w:tcW w:w="5519" w:type="dxa"/>
            <w:tcBorders>
              <w:top w:val="nil"/>
              <w:left w:val="nil"/>
              <w:bottom w:val="nil"/>
              <w:right w:val="nil"/>
            </w:tcBorders>
          </w:tcPr>
          <w:p w14:paraId="596FE823" w14:textId="77777777" w:rsidR="009E7469" w:rsidRDefault="009E7469" w:rsidP="009E7469">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9E7469" w14:paraId="137D6A51" w14:textId="77777777" w:rsidTr="009E7469">
              <w:trPr>
                <w:trHeight w:val="266"/>
              </w:trPr>
              <w:tc>
                <w:tcPr>
                  <w:tcW w:w="5504" w:type="dxa"/>
                  <w:tcBorders>
                    <w:top w:val="nil"/>
                    <w:left w:val="nil"/>
                    <w:bottom w:val="nil"/>
                    <w:right w:val="nil"/>
                  </w:tcBorders>
                  <w:shd w:val="clear" w:color="auto" w:fill="CCCCCC"/>
                </w:tcPr>
                <w:p w14:paraId="35297BC1" w14:textId="77777777" w:rsidR="009E7469" w:rsidRDefault="009E7469" w:rsidP="009E7469">
                  <w:pPr>
                    <w:ind w:right="1"/>
                    <w:jc w:val="center"/>
                  </w:pPr>
                  <w:r>
                    <w:rPr>
                      <w:rFonts w:ascii="Calibri" w:eastAsia="Calibri" w:hAnsi="Calibri" w:cs="Calibri"/>
                      <w:b/>
                      <w:sz w:val="18"/>
                    </w:rPr>
                    <w:t>Responsável</w:t>
                  </w:r>
                </w:p>
              </w:tc>
            </w:tr>
          </w:tbl>
          <w:p w14:paraId="4D6458AD" w14:textId="77777777" w:rsidR="009E7469" w:rsidRDefault="009E7469" w:rsidP="009E7469"/>
        </w:tc>
      </w:tr>
    </w:tbl>
    <w:p w14:paraId="3BC6A793" w14:textId="77777777" w:rsidR="009E7469" w:rsidRDefault="009E7469" w:rsidP="009E7469">
      <w:pPr>
        <w:tabs>
          <w:tab w:val="center" w:pos="7813"/>
        </w:tabs>
        <w:spacing w:after="803" w:line="262" w:lineRule="auto"/>
        <w:ind w:left="-15"/>
      </w:pPr>
      <w:r>
        <w:rPr>
          <w:rFonts w:ascii="Calibri" w:eastAsia="Calibri" w:hAnsi="Calibri" w:cs="Calibri"/>
          <w:sz w:val="18"/>
        </w:rPr>
        <w:t>Equipe de Suprimentos do HCFMUSP</w:t>
      </w:r>
      <w:r>
        <w:rPr>
          <w:rFonts w:ascii="Calibri" w:eastAsia="Calibri" w:hAnsi="Calibri" w:cs="Calibri"/>
          <w:sz w:val="18"/>
        </w:rPr>
        <w:tab/>
        <w:t>INCOR, ICHC, INRAD, ICR, IOT, IPQ, IMREA, SUP, IPER</w:t>
      </w:r>
    </w:p>
    <w:p w14:paraId="4F177F81" w14:textId="77777777" w:rsidR="009E7469" w:rsidRPr="009E7469" w:rsidRDefault="009E7469" w:rsidP="009E7469">
      <w:pPr>
        <w:spacing w:after="108"/>
        <w:ind w:left="-5" w:hanging="10"/>
        <w:rPr>
          <w:rFonts w:ascii="Calibri" w:eastAsia="Calibri" w:hAnsi="Calibri" w:cs="Calibri"/>
          <w:b/>
          <w:sz w:val="27"/>
        </w:rPr>
      </w:pPr>
      <w:r w:rsidRPr="009E7469">
        <w:rPr>
          <w:rFonts w:ascii="Calibri" w:eastAsia="Calibri" w:hAnsi="Calibri" w:cs="Calibri"/>
          <w:b/>
          <w:sz w:val="27"/>
        </w:rPr>
        <w:t>4. Descrição dos Requisitos da Contratação</w:t>
      </w:r>
    </w:p>
    <w:p w14:paraId="53834E2E" w14:textId="77777777" w:rsidR="009E7469" w:rsidRDefault="009E7469" w:rsidP="009E7469">
      <w:pPr>
        <w:pStyle w:val="Ttulo3"/>
        <w:ind w:left="55"/>
      </w:pPr>
      <w:r>
        <w:t xml:space="preserve"> Comprovação de registro do objeto licitado concedido pelo órgão sanitário competente do Ministério da Saúde;</w:t>
      </w:r>
    </w:p>
    <w:p w14:paraId="6F5B1E23" w14:textId="77777777" w:rsidR="009E7469" w:rsidRDefault="009E7469" w:rsidP="009E7469">
      <w:pPr>
        <w:spacing w:after="199" w:line="256" w:lineRule="auto"/>
        <w:ind w:left="130" w:hanging="10"/>
        <w:jc w:val="both"/>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15A02658" w14:textId="77777777" w:rsidR="009E7469" w:rsidRDefault="009E7469" w:rsidP="009E7469">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3BEBBABC" w14:textId="77777777" w:rsidR="009E7469" w:rsidRDefault="009E7469" w:rsidP="009E7469">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5D67A40C" w14:textId="77777777" w:rsidR="009E7469" w:rsidRDefault="009E7469" w:rsidP="009E7469">
      <w:pPr>
        <w:spacing w:after="199" w:line="256" w:lineRule="auto"/>
        <w:ind w:left="130" w:hanging="10"/>
        <w:jc w:val="both"/>
      </w:pPr>
      <w:r>
        <w:rPr>
          <w:rFonts w:ascii="Calibri" w:eastAsia="Calibri" w:hAnsi="Calibri" w:cs="Calibri"/>
          <w:sz w:val="18"/>
        </w:rPr>
        <w:t>Por ocasião da entrega na unidade requisitante do HCFMUSP, os produtos com validade igual ou inferior a 12 (doze) meses a partir da data de  fabricação, deverão apresentar validade de no mínimo 2/3 (dois terços) do prazo de validade total.</w:t>
      </w:r>
    </w:p>
    <w:p w14:paraId="6C0D53D2" w14:textId="77777777" w:rsidR="009E7469" w:rsidRDefault="009E7469" w:rsidP="009E7469">
      <w:pPr>
        <w:spacing w:after="199" w:line="256" w:lineRule="auto"/>
        <w:ind w:left="130" w:hanging="10"/>
        <w:jc w:val="both"/>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56559BF8" w14:textId="77777777" w:rsidR="009E7469" w:rsidRDefault="009E7469" w:rsidP="009E7469">
      <w:pPr>
        <w:spacing w:after="205"/>
        <w:ind w:left="135"/>
      </w:pPr>
      <w:r>
        <w:rPr>
          <w:rFonts w:ascii="Calibri" w:eastAsia="Calibri" w:hAnsi="Calibri" w:cs="Calibri"/>
          <w:sz w:val="18"/>
        </w:rPr>
        <w:t xml:space="preserve"> </w:t>
      </w:r>
    </w:p>
    <w:p w14:paraId="2D4D5C86" w14:textId="77777777" w:rsidR="009E7469" w:rsidRDefault="009E7469" w:rsidP="009E7469">
      <w:pPr>
        <w:pStyle w:val="Ttulo3"/>
        <w:ind w:left="145"/>
      </w:pPr>
      <w:r>
        <w:t>SUSTENTABILIDADE</w:t>
      </w:r>
    </w:p>
    <w:p w14:paraId="0BE35BF2" w14:textId="77777777" w:rsidR="009E7469" w:rsidRDefault="009E7469" w:rsidP="009E7469">
      <w:pPr>
        <w:spacing w:after="2"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w:t>
      </w:r>
    </w:p>
    <w:p w14:paraId="2C4B0F88" w14:textId="77777777" w:rsidR="009E7469" w:rsidRDefault="009E7469" w:rsidP="009E7469">
      <w:pPr>
        <w:spacing w:after="199" w:line="256" w:lineRule="auto"/>
        <w:ind w:left="130" w:hanging="10"/>
        <w:jc w:val="both"/>
      </w:pPr>
      <w:r>
        <w:rPr>
          <w:rFonts w:ascii="Calibri" w:eastAsia="Calibri" w:hAnsi="Calibri" w:cs="Calibri"/>
          <w:sz w:val="18"/>
        </w:rPr>
        <w:t>8.077, de 2013.</w:t>
      </w:r>
    </w:p>
    <w:p w14:paraId="569FAC39" w14:textId="77777777" w:rsidR="009E7469" w:rsidRDefault="009E7469" w:rsidP="009E7469">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469EDC0D" w14:textId="77777777" w:rsidR="009E7469" w:rsidRDefault="009E7469" w:rsidP="009E7469">
      <w:pPr>
        <w:spacing w:after="205"/>
        <w:ind w:left="60"/>
      </w:pPr>
      <w:r>
        <w:rPr>
          <w:rFonts w:ascii="Calibri" w:eastAsia="Calibri" w:hAnsi="Calibri" w:cs="Calibri"/>
          <w:sz w:val="18"/>
        </w:rPr>
        <w:t xml:space="preserve"> </w:t>
      </w:r>
    </w:p>
    <w:p w14:paraId="576CB44A" w14:textId="77777777" w:rsidR="009E7469" w:rsidRDefault="009E7469" w:rsidP="009E7469">
      <w:pPr>
        <w:pStyle w:val="Ttulo3"/>
        <w:ind w:left="55"/>
      </w:pPr>
      <w:r>
        <w:t xml:space="preserve">GARANTIA DA CONTRATAÇÃO </w:t>
      </w:r>
    </w:p>
    <w:p w14:paraId="004D655C" w14:textId="77777777" w:rsidR="009E7469" w:rsidRDefault="009E7469" w:rsidP="009E7469">
      <w:pPr>
        <w:spacing w:after="19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3436322B" w14:textId="77777777" w:rsidR="009E7469" w:rsidRPr="009E7469" w:rsidRDefault="009E7469" w:rsidP="009E7469">
      <w:pPr>
        <w:spacing w:after="108"/>
        <w:ind w:left="-5" w:hanging="10"/>
        <w:rPr>
          <w:rFonts w:ascii="Calibri" w:eastAsia="Calibri" w:hAnsi="Calibri" w:cs="Calibri"/>
          <w:b/>
          <w:sz w:val="27"/>
        </w:rPr>
      </w:pPr>
      <w:r w:rsidRPr="009E7469">
        <w:rPr>
          <w:rFonts w:ascii="Calibri" w:eastAsia="Calibri" w:hAnsi="Calibri" w:cs="Calibri"/>
          <w:b/>
          <w:sz w:val="27"/>
        </w:rPr>
        <w:t>5. Levantamento de Mercado</w:t>
      </w:r>
    </w:p>
    <w:p w14:paraId="1E2F7ADC" w14:textId="77777777" w:rsidR="009E7469" w:rsidRDefault="009E7469" w:rsidP="009E7469">
      <w:pPr>
        <w:spacing w:after="198" w:line="262" w:lineRule="auto"/>
        <w:ind w:left="-5" w:hanging="10"/>
        <w:jc w:val="both"/>
      </w:pPr>
      <w:r>
        <w:rPr>
          <w:rFonts w:ascii="Calibri" w:eastAsia="Calibri" w:hAnsi="Calibri" w:cs="Calibri"/>
          <w:b/>
          <w:sz w:val="18"/>
        </w:rPr>
        <w:t>F</w:t>
      </w:r>
      <w:r>
        <w:rPr>
          <w:rFonts w:ascii="Calibri" w:eastAsia="Calibri" w:hAnsi="Calibri" w:cs="Calibri"/>
          <w:sz w:val="18"/>
        </w:rPr>
        <w:t>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1E89069E" w14:textId="77777777" w:rsidR="009E7469" w:rsidRDefault="009E7469" w:rsidP="009E7469">
      <w:pPr>
        <w:spacing w:after="201"/>
      </w:pPr>
      <w:r>
        <w:rPr>
          <w:rFonts w:ascii="Calibri" w:eastAsia="Calibri" w:hAnsi="Calibri" w:cs="Calibri"/>
          <w:sz w:val="18"/>
        </w:rPr>
        <w:t xml:space="preserve"> </w:t>
      </w:r>
    </w:p>
    <w:p w14:paraId="09CF93D3" w14:textId="77777777" w:rsidR="009E7469" w:rsidRDefault="009E7469" w:rsidP="009E7469">
      <w:pPr>
        <w:spacing w:after="724" w:line="262" w:lineRule="auto"/>
        <w:ind w:left="-5" w:hanging="10"/>
        <w:jc w:val="both"/>
      </w:pPr>
      <w:r>
        <w:rPr>
          <w:rFonts w:ascii="Calibri" w:eastAsia="Calibri" w:hAnsi="Calibri" w:cs="Calibri"/>
          <w:b/>
          <w:sz w:val="18"/>
        </w:rPr>
        <w:t xml:space="preserve">Agrupamento 1 - </w:t>
      </w:r>
      <w:r>
        <w:rPr>
          <w:rFonts w:ascii="Calibri" w:eastAsia="Calibri" w:hAnsi="Calibri" w:cs="Calibri"/>
          <w:sz w:val="18"/>
        </w:rPr>
        <w:t xml:space="preserve">considerando que após a realização da pesquisa, utilizando todos os parâmetros estabelecidos na legislação específica e indicações da equipe técnica, verificamos que no histórico de compras anteriores, nos últimos </w:t>
      </w:r>
      <w:r>
        <w:rPr>
          <w:rFonts w:ascii="Calibri" w:eastAsia="Calibri" w:hAnsi="Calibri" w:cs="Calibri"/>
          <w:b/>
          <w:sz w:val="18"/>
        </w:rPr>
        <w:t>6 anos</w:t>
      </w:r>
      <w:r>
        <w:rPr>
          <w:rFonts w:ascii="Calibri" w:eastAsia="Calibri" w:hAnsi="Calibri" w:cs="Calibri"/>
          <w:sz w:val="18"/>
        </w:rPr>
        <w:t xml:space="preserve">, os itens foram registrados pela empresa </w:t>
      </w:r>
      <w:r>
        <w:rPr>
          <w:rFonts w:ascii="Calibri" w:eastAsia="Calibri" w:hAnsi="Calibri" w:cs="Calibri"/>
          <w:b/>
          <w:sz w:val="18"/>
        </w:rPr>
        <w:t>CIRURGICA FERNANDES COMERCIO DE MATERIAIS CIRURGICOS E HOSPITALARES SOCIEDADE LIMITADA</w:t>
      </w:r>
      <w:r>
        <w:rPr>
          <w:rFonts w:ascii="Calibri" w:eastAsia="Calibri" w:hAnsi="Calibri" w:cs="Calibri"/>
          <w:sz w:val="18"/>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7B66B082" w14:textId="77777777" w:rsidR="009E7469" w:rsidRPr="009E7469" w:rsidRDefault="009E7469" w:rsidP="009E7469">
      <w:pPr>
        <w:spacing w:after="108"/>
        <w:ind w:left="-5" w:hanging="10"/>
        <w:rPr>
          <w:rFonts w:ascii="Calibri" w:eastAsia="Calibri" w:hAnsi="Calibri" w:cs="Calibri"/>
          <w:b/>
          <w:sz w:val="27"/>
        </w:rPr>
      </w:pPr>
      <w:r w:rsidRPr="009E7469">
        <w:rPr>
          <w:rFonts w:ascii="Calibri" w:eastAsia="Calibri" w:hAnsi="Calibri" w:cs="Calibri"/>
          <w:b/>
          <w:sz w:val="27"/>
        </w:rPr>
        <w:t>6. Descrição da solução como um todo</w:t>
      </w:r>
    </w:p>
    <w:p w14:paraId="2D8E6789" w14:textId="77777777" w:rsidR="009E7469" w:rsidRDefault="009E7469" w:rsidP="009E7469">
      <w:pPr>
        <w:spacing w:after="166" w:line="294" w:lineRule="auto"/>
        <w:ind w:left="-5" w:hanging="10"/>
        <w:jc w:val="both"/>
      </w:pPr>
      <w:r>
        <w:rPr>
          <w:rFonts w:ascii="Arial" w:eastAsia="Arial" w:hAnsi="Arial" w:cs="Arial"/>
          <w:sz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4B26B36F" w14:textId="77777777" w:rsidR="009E7469" w:rsidRDefault="009E7469" w:rsidP="009E7469">
      <w:pPr>
        <w:spacing w:after="235"/>
      </w:pPr>
      <w:r>
        <w:rPr>
          <w:rFonts w:ascii="Calibri" w:eastAsia="Calibri" w:hAnsi="Calibri" w:cs="Calibri"/>
          <w:sz w:val="18"/>
        </w:rPr>
        <w:t xml:space="preserve"> </w:t>
      </w:r>
    </w:p>
    <w:p w14:paraId="26BE79CD" w14:textId="77777777" w:rsidR="009E7469" w:rsidRDefault="009E7469" w:rsidP="009E7469">
      <w:pPr>
        <w:spacing w:after="163" w:line="268" w:lineRule="auto"/>
      </w:pPr>
      <w:r>
        <w:rPr>
          <w:rFonts w:ascii="Arial" w:eastAsia="Arial" w:hAnsi="Arial" w:cs="Arial"/>
        </w:rPr>
        <w:t>Visa substituir atual ata de registro de preço, conforme histórico de processos vigentes, com validade de 12 meses.</w:t>
      </w:r>
    </w:p>
    <w:p w14:paraId="74536418" w14:textId="77777777" w:rsidR="009E7469" w:rsidRDefault="009E7469" w:rsidP="009E7469">
      <w:pPr>
        <w:spacing w:after="235"/>
      </w:pPr>
      <w:r>
        <w:rPr>
          <w:rFonts w:ascii="Calibri" w:eastAsia="Calibri" w:hAnsi="Calibri" w:cs="Calibri"/>
          <w:sz w:val="18"/>
        </w:rPr>
        <w:t xml:space="preserve"> </w:t>
      </w:r>
    </w:p>
    <w:p w14:paraId="3E33D685" w14:textId="77777777" w:rsidR="009E7469" w:rsidRDefault="009E7469" w:rsidP="009E7469">
      <w:pPr>
        <w:spacing w:after="166" w:line="294" w:lineRule="auto"/>
        <w:ind w:left="-5" w:hanging="10"/>
        <w:jc w:val="both"/>
      </w:pPr>
      <w:r>
        <w:rPr>
          <w:rFonts w:ascii="Arial" w:eastAsia="Arial" w:hAnsi="Arial" w:cs="Arial"/>
          <w:sz w:val="20"/>
        </w:rPr>
        <w:t>Os fornecedores que assinarem a Ata de Registro de Preços estarão obrigados a celebrar as contratações.</w:t>
      </w:r>
    </w:p>
    <w:p w14:paraId="65B97213" w14:textId="77777777" w:rsidR="009E7469" w:rsidRDefault="009E7469" w:rsidP="009E7469">
      <w:pPr>
        <w:spacing w:after="235"/>
      </w:pPr>
      <w:r>
        <w:rPr>
          <w:rFonts w:ascii="Calibri" w:eastAsia="Calibri" w:hAnsi="Calibri" w:cs="Calibri"/>
          <w:sz w:val="18"/>
        </w:rPr>
        <w:t xml:space="preserve"> </w:t>
      </w:r>
    </w:p>
    <w:p w14:paraId="165A20DE" w14:textId="77777777" w:rsidR="009E7469" w:rsidRDefault="009E7469" w:rsidP="009E7469">
      <w:pPr>
        <w:spacing w:after="166" w:line="294" w:lineRule="auto"/>
        <w:ind w:left="-5" w:hanging="10"/>
        <w:jc w:val="both"/>
      </w:pPr>
      <w:r>
        <w:rPr>
          <w:rFonts w:ascii="Arial" w:eastAsia="Arial" w:hAnsi="Arial" w:cs="Arial"/>
          <w:sz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1AAB8F96" w14:textId="77777777" w:rsidR="009E7469" w:rsidRDefault="009E7469" w:rsidP="009E7469">
      <w:pPr>
        <w:spacing w:after="235"/>
      </w:pPr>
      <w:r>
        <w:rPr>
          <w:rFonts w:ascii="Calibri" w:eastAsia="Calibri" w:hAnsi="Calibri" w:cs="Calibri"/>
          <w:sz w:val="18"/>
        </w:rPr>
        <w:t xml:space="preserve"> </w:t>
      </w:r>
    </w:p>
    <w:p w14:paraId="42B0240A" w14:textId="77777777" w:rsidR="009E7469" w:rsidRDefault="009E7469" w:rsidP="009E7469">
      <w:pPr>
        <w:spacing w:after="166" w:line="294" w:lineRule="auto"/>
        <w:ind w:left="-5" w:hanging="10"/>
        <w:jc w:val="both"/>
      </w:pPr>
      <w:r>
        <w:rPr>
          <w:rFonts w:ascii="Arial" w:eastAsia="Arial" w:hAnsi="Arial" w:cs="Arial"/>
          <w:sz w:val="20"/>
        </w:rPr>
        <w:t>As contratações decorrentes da Ata de Registro de Preços serão formalizadas mediante a emissão de nota de empenho.</w:t>
      </w:r>
    </w:p>
    <w:p w14:paraId="7A637676" w14:textId="77777777" w:rsidR="009E7469" w:rsidRDefault="009E7469" w:rsidP="009E7469">
      <w:pPr>
        <w:spacing w:after="235"/>
      </w:pPr>
      <w:r>
        <w:rPr>
          <w:rFonts w:ascii="Calibri" w:eastAsia="Calibri" w:hAnsi="Calibri" w:cs="Calibri"/>
          <w:sz w:val="18"/>
        </w:rPr>
        <w:t xml:space="preserve"> </w:t>
      </w:r>
    </w:p>
    <w:p w14:paraId="54C47D1C" w14:textId="77777777" w:rsidR="009E7469" w:rsidRDefault="009E7469" w:rsidP="009E7469">
      <w:pPr>
        <w:spacing w:after="693" w:line="294" w:lineRule="auto"/>
        <w:ind w:left="-5" w:hanging="10"/>
        <w:jc w:val="both"/>
      </w:pPr>
      <w:r>
        <w:rPr>
          <w:rFonts w:ascii="Arial" w:eastAsia="Arial" w:hAnsi="Arial" w:cs="Arial"/>
          <w:sz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110078E9" w14:textId="77777777" w:rsidR="009E7469" w:rsidRPr="009E7469" w:rsidRDefault="009E7469" w:rsidP="009E7469">
      <w:pPr>
        <w:spacing w:after="108"/>
        <w:ind w:left="-5" w:hanging="10"/>
        <w:rPr>
          <w:rFonts w:ascii="Calibri" w:eastAsia="Calibri" w:hAnsi="Calibri" w:cs="Calibri"/>
          <w:b/>
          <w:sz w:val="27"/>
        </w:rPr>
      </w:pPr>
      <w:r w:rsidRPr="009E7469">
        <w:rPr>
          <w:rFonts w:ascii="Calibri" w:eastAsia="Calibri" w:hAnsi="Calibri" w:cs="Calibri"/>
          <w:b/>
          <w:sz w:val="27"/>
        </w:rPr>
        <w:t>7. Estimativa das Quantidades a serem Contratadas</w:t>
      </w:r>
    </w:p>
    <w:p w14:paraId="5A2B3F09" w14:textId="77777777" w:rsidR="009E7469" w:rsidRDefault="009E7469" w:rsidP="009E7469">
      <w:pPr>
        <w:spacing w:after="198" w:line="262" w:lineRule="auto"/>
        <w:ind w:left="-5" w:hanging="10"/>
        <w:jc w:val="both"/>
      </w:pPr>
      <w:r>
        <w:rPr>
          <w:rFonts w:ascii="Calibri" w:eastAsia="Calibri" w:hAnsi="Calibri" w:cs="Calibri"/>
          <w:sz w:val="18"/>
        </w:rPr>
        <w:t xml:space="preserve">As quantidades a serem adquiridas foram definidas com base na análise da média de </w:t>
      </w:r>
      <w:r>
        <w:rPr>
          <w:rFonts w:ascii="Calibri" w:eastAsia="Calibri" w:hAnsi="Calibri" w:cs="Calibri"/>
          <w:b/>
          <w:sz w:val="18"/>
        </w:rPr>
        <w:t>consumo mensal dos últimos 12 meses</w:t>
      </w:r>
      <w:r>
        <w:rPr>
          <w:rFonts w:ascii="Calibri" w:eastAsia="Calibri" w:hAnsi="Calibri" w:cs="Calibri"/>
          <w:sz w:val="18"/>
        </w:rPr>
        <w:t xml:space="preserve">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481E258B" w14:textId="77777777" w:rsidR="009E7469" w:rsidRDefault="009E7469" w:rsidP="009E7469">
      <w:pPr>
        <w:spacing w:after="201"/>
      </w:pPr>
      <w:r>
        <w:rPr>
          <w:rFonts w:ascii="Calibri" w:eastAsia="Calibri" w:hAnsi="Calibri" w:cs="Calibri"/>
          <w:sz w:val="18"/>
        </w:rPr>
        <w:t xml:space="preserve"> </w:t>
      </w:r>
    </w:p>
    <w:p w14:paraId="47932734" w14:textId="77777777" w:rsidR="009E7469" w:rsidRDefault="009E7469" w:rsidP="009E7469">
      <w:pPr>
        <w:spacing w:after="198" w:line="262" w:lineRule="auto"/>
        <w:ind w:left="-5" w:hanging="10"/>
        <w:jc w:val="both"/>
      </w:pPr>
      <w:r>
        <w:rPr>
          <w:rFonts w:ascii="Calibri" w:eastAsia="Calibri" w:hAnsi="Calibri" w:cs="Calibri"/>
          <w:b/>
          <w:sz w:val="18"/>
        </w:rPr>
        <w:t>Agrupamento 1, item 5</w:t>
      </w:r>
      <w:r>
        <w:rPr>
          <w:rFonts w:ascii="Calibri" w:eastAsia="Calibri" w:hAnsi="Calibri" w:cs="Calibri"/>
          <w:sz w:val="18"/>
        </w:rPr>
        <w:t xml:space="preserve">, as quantidades a serem adquiridas foram definidas com base no </w:t>
      </w:r>
      <w:r>
        <w:rPr>
          <w:rFonts w:ascii="Calibri" w:eastAsia="Calibri" w:hAnsi="Calibri" w:cs="Calibri"/>
          <w:b/>
          <w:sz w:val="18"/>
        </w:rPr>
        <w:t>consumo estimado</w:t>
      </w:r>
      <w:r>
        <w:rPr>
          <w:rFonts w:ascii="Calibri" w:eastAsia="Calibri" w:hAnsi="Calibri" w:cs="Calibri"/>
          <w:sz w:val="18"/>
        </w:rPr>
        <w:t xml:space="preserve"> da Instituição, acrescido de 50%, refletindo as necessidades programadas e as projeções de demanda do Hospital das Clínicas da FMUSP para o período de vigência da contratação.</w:t>
      </w:r>
    </w:p>
    <w:p w14:paraId="7353CA55" w14:textId="77777777" w:rsidR="009E7469" w:rsidRPr="009E7469" w:rsidRDefault="009E7469" w:rsidP="009E7469">
      <w:pPr>
        <w:spacing w:after="108"/>
        <w:ind w:left="-5" w:hanging="10"/>
        <w:rPr>
          <w:rFonts w:ascii="Calibri" w:eastAsia="Calibri" w:hAnsi="Calibri" w:cs="Calibri"/>
          <w:b/>
          <w:sz w:val="27"/>
        </w:rPr>
      </w:pPr>
      <w:r w:rsidRPr="009E7469">
        <w:rPr>
          <w:rFonts w:ascii="Calibri" w:eastAsia="Calibri" w:hAnsi="Calibri" w:cs="Calibri"/>
          <w:b/>
          <w:sz w:val="27"/>
        </w:rPr>
        <w:t>8. Estimativa do Valor da Contratação</w:t>
      </w:r>
    </w:p>
    <w:p w14:paraId="708613EA" w14:textId="77777777" w:rsidR="009E7469" w:rsidRDefault="009E7469" w:rsidP="009E7469">
      <w:pPr>
        <w:spacing w:after="732" w:line="305" w:lineRule="auto"/>
      </w:pPr>
      <w:r>
        <w:rPr>
          <w:rFonts w:ascii="Calibri" w:eastAsia="Calibri" w:hAnsi="Calibri" w:cs="Calibri"/>
          <w:i/>
          <w:sz w:val="15"/>
        </w:rPr>
        <w:t>[Conteúdo Sigiloso | Justificativa: 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 As vantagens do orçamento sigiloso são inúmeras, dentre elas pontuamos as seguintes: a) busca diminuir a assimetria de informações entre a administração e o licitante e, dentre podemos citar: b) estimula os licitantes a apresentarem propostas reais de preços, de acordo com os seus custos efetivos; c) dificulta a participação de empresas sem expertise, com menor capacidade de planejamento ou responsabilidade técnica na confecção das propostas; busca fazer com que os licitantes apresentem suas melhores propostas; d) fomenta a negociação; (v) busca evitar o conluio nas licitações, ou seja, tem por escopo principal selecionar a proposta mais vantajosa para a administração. 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62B6EDB8" w14:textId="77777777" w:rsidR="009E7469" w:rsidRPr="009E7469" w:rsidRDefault="009E7469" w:rsidP="009E7469">
      <w:pPr>
        <w:spacing w:after="108"/>
        <w:ind w:left="-5" w:hanging="10"/>
        <w:rPr>
          <w:rFonts w:ascii="Calibri" w:eastAsia="Calibri" w:hAnsi="Calibri" w:cs="Calibri"/>
          <w:b/>
          <w:sz w:val="27"/>
        </w:rPr>
      </w:pPr>
      <w:r w:rsidRPr="009E7469">
        <w:rPr>
          <w:rFonts w:ascii="Calibri" w:eastAsia="Calibri" w:hAnsi="Calibri" w:cs="Calibri"/>
          <w:b/>
          <w:sz w:val="27"/>
        </w:rPr>
        <w:t>9. Justificativa para o Parcelamento ou não da Solução</w:t>
      </w:r>
    </w:p>
    <w:p w14:paraId="1ECA9379" w14:textId="77777777" w:rsidR="009E7469" w:rsidRDefault="009E7469" w:rsidP="009E7469">
      <w:pPr>
        <w:spacing w:after="724" w:line="262" w:lineRule="auto"/>
        <w:ind w:left="-5" w:hanging="10"/>
        <w:jc w:val="both"/>
      </w:pPr>
      <w:r>
        <w:rPr>
          <w:rFonts w:ascii="Calibri" w:eastAsia="Calibri" w:hAnsi="Calibri" w:cs="Calibri"/>
          <w:sz w:val="18"/>
        </w:rPr>
        <w:t xml:space="preserve">Quanto ao parcelamento da solução, segue ao disposto no artigo 40, inciso V alinea b da Lei 14.133/2021. Considera-se viável a aquisição em Agrupamento, levando em consideração </w:t>
      </w:r>
      <w:r>
        <w:rPr>
          <w:rFonts w:ascii="Calibri" w:eastAsia="Calibri" w:hAnsi="Calibri" w:cs="Calibri"/>
          <w:b/>
          <w:sz w:val="18"/>
        </w:rPr>
        <w:t>características técnicas com dimensões diferentes</w:t>
      </w:r>
      <w:r>
        <w:rPr>
          <w:rFonts w:ascii="Calibri" w:eastAsia="Calibri" w:hAnsi="Calibri" w:cs="Calibri"/>
          <w:sz w:val="18"/>
        </w:rPr>
        <w:t>, na forma como foi expresso nesta demanda, faz-se necessário para obter êxito na licitação, uma vez que para os itens agrupados, existe maior vantajosidade e consequentemente maior concorrência por parte das empresas interessadas.</w:t>
      </w:r>
    </w:p>
    <w:p w14:paraId="5C884473" w14:textId="77777777" w:rsidR="009E7469" w:rsidRPr="009E7469" w:rsidRDefault="009E7469" w:rsidP="009E7469">
      <w:pPr>
        <w:spacing w:after="108"/>
        <w:ind w:left="-5" w:hanging="10"/>
        <w:rPr>
          <w:rFonts w:ascii="Calibri" w:eastAsia="Calibri" w:hAnsi="Calibri" w:cs="Calibri"/>
          <w:b/>
          <w:sz w:val="27"/>
        </w:rPr>
      </w:pPr>
      <w:r>
        <w:rPr>
          <w:rFonts w:ascii="Calibri" w:eastAsia="Calibri" w:hAnsi="Calibri" w:cs="Calibri"/>
          <w:b/>
          <w:sz w:val="27"/>
        </w:rPr>
        <w:t>10. Contratações Correlatas e/ou Interdependentes</w:t>
      </w:r>
    </w:p>
    <w:p w14:paraId="72B6D228" w14:textId="77777777" w:rsidR="009E7469" w:rsidRDefault="009E7469" w:rsidP="009E7469">
      <w:pPr>
        <w:spacing w:after="697" w:line="294" w:lineRule="auto"/>
        <w:ind w:left="-5" w:hanging="10"/>
        <w:jc w:val="both"/>
      </w:pPr>
      <w:r>
        <w:rPr>
          <w:rFonts w:ascii="Arial" w:eastAsia="Arial" w:hAnsi="Arial" w:cs="Arial"/>
          <w:sz w:val="20"/>
        </w:rPr>
        <w:t>A presente contratação não guarda interdependência ou tem correlação com outros DFDs.</w:t>
      </w:r>
    </w:p>
    <w:p w14:paraId="6AA93553" w14:textId="77777777" w:rsidR="009E7469" w:rsidRPr="009E7469" w:rsidRDefault="009E7469" w:rsidP="009E7469">
      <w:pPr>
        <w:spacing w:after="108"/>
        <w:ind w:left="-5" w:hanging="10"/>
        <w:rPr>
          <w:rFonts w:ascii="Calibri" w:eastAsia="Calibri" w:hAnsi="Calibri" w:cs="Calibri"/>
          <w:b/>
          <w:sz w:val="27"/>
        </w:rPr>
      </w:pPr>
      <w:r>
        <w:rPr>
          <w:rFonts w:ascii="Calibri" w:eastAsia="Calibri" w:hAnsi="Calibri" w:cs="Calibri"/>
          <w:b/>
          <w:sz w:val="27"/>
        </w:rPr>
        <w:t>11. Alinhamento entre a Contratação e o Planejamento</w:t>
      </w:r>
    </w:p>
    <w:p w14:paraId="786FA776" w14:textId="77777777" w:rsidR="009E7469" w:rsidRDefault="009E7469" w:rsidP="009E7469">
      <w:pPr>
        <w:spacing w:after="697" w:line="294" w:lineRule="auto"/>
        <w:ind w:left="-5" w:hanging="10"/>
        <w:jc w:val="both"/>
      </w:pPr>
      <w:r>
        <w:rPr>
          <w:rFonts w:ascii="Arial" w:eastAsia="Arial" w:hAnsi="Arial" w:cs="Arial"/>
          <w:sz w:val="20"/>
        </w:rPr>
        <w:t>Os itens previstos nesta contratação estão de acordo com o planejamento da Instituição para o exercício 2026.</w:t>
      </w:r>
    </w:p>
    <w:p w14:paraId="6E7852CD" w14:textId="77777777" w:rsidR="009E7469" w:rsidRPr="009E7469" w:rsidRDefault="009E7469" w:rsidP="009E7469">
      <w:pPr>
        <w:spacing w:after="108"/>
        <w:ind w:left="-5" w:hanging="10"/>
        <w:rPr>
          <w:rFonts w:ascii="Calibri" w:eastAsia="Calibri" w:hAnsi="Calibri" w:cs="Calibri"/>
          <w:b/>
          <w:sz w:val="27"/>
        </w:rPr>
      </w:pPr>
      <w:r w:rsidRPr="009E7469">
        <w:rPr>
          <w:rFonts w:ascii="Calibri" w:eastAsia="Calibri" w:hAnsi="Calibri" w:cs="Calibri"/>
          <w:b/>
          <w:sz w:val="27"/>
        </w:rPr>
        <w:t>12. Resultados Pretendidos</w:t>
      </w:r>
    </w:p>
    <w:p w14:paraId="190D62E8" w14:textId="77777777" w:rsidR="009E7469" w:rsidRDefault="009E7469" w:rsidP="009E7469">
      <w:pPr>
        <w:spacing w:after="693" w:line="294" w:lineRule="auto"/>
        <w:ind w:left="-5" w:hanging="10"/>
        <w:jc w:val="both"/>
      </w:pPr>
      <w:r>
        <w:rPr>
          <w:rFonts w:ascii="Arial" w:eastAsia="Arial" w:hAnsi="Arial" w:cs="Arial"/>
          <w:sz w:val="20"/>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31982F6E" w14:textId="77777777" w:rsidR="009E7469" w:rsidRPr="009E7469" w:rsidRDefault="009E7469" w:rsidP="009E7469">
      <w:pPr>
        <w:spacing w:after="108"/>
        <w:ind w:left="-5" w:hanging="10"/>
        <w:rPr>
          <w:rFonts w:ascii="Calibri" w:eastAsia="Calibri" w:hAnsi="Calibri" w:cs="Calibri"/>
          <w:b/>
          <w:sz w:val="27"/>
        </w:rPr>
      </w:pPr>
      <w:r w:rsidRPr="009E7469">
        <w:rPr>
          <w:rFonts w:ascii="Calibri" w:eastAsia="Calibri" w:hAnsi="Calibri" w:cs="Calibri"/>
          <w:b/>
          <w:sz w:val="27"/>
        </w:rPr>
        <w:t>13. Providências a serem Adotadas</w:t>
      </w:r>
    </w:p>
    <w:p w14:paraId="36605DF0" w14:textId="77777777" w:rsidR="009E7469" w:rsidRDefault="009E7469" w:rsidP="009E7469">
      <w:pPr>
        <w:spacing w:after="725"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2A0084E6" w14:textId="77777777" w:rsidR="009E7469" w:rsidRPr="009E7469" w:rsidRDefault="009E7469" w:rsidP="009E7469">
      <w:pPr>
        <w:spacing w:after="108"/>
        <w:ind w:left="-5" w:hanging="10"/>
        <w:rPr>
          <w:rFonts w:ascii="Calibri" w:eastAsia="Calibri" w:hAnsi="Calibri" w:cs="Calibri"/>
          <w:b/>
          <w:sz w:val="27"/>
        </w:rPr>
      </w:pPr>
      <w:r w:rsidRPr="009E7469">
        <w:rPr>
          <w:rFonts w:ascii="Calibri" w:eastAsia="Calibri" w:hAnsi="Calibri" w:cs="Calibri"/>
          <w:b/>
          <w:sz w:val="27"/>
        </w:rPr>
        <w:t>14. Possíveis Impactos Ambientais</w:t>
      </w:r>
    </w:p>
    <w:p w14:paraId="70F734AF" w14:textId="77777777" w:rsidR="009E7469" w:rsidRDefault="009E7469" w:rsidP="009E7469">
      <w:pPr>
        <w:spacing w:after="259" w:line="294" w:lineRule="auto"/>
        <w:ind w:left="-5" w:hanging="10"/>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56AD0234" w14:textId="77777777" w:rsidR="009E7469" w:rsidRDefault="009E7469" w:rsidP="009E7469">
      <w:pPr>
        <w:spacing w:after="0"/>
        <w:ind w:left="60"/>
      </w:pPr>
      <w:r>
        <w:rPr>
          <w:rFonts w:ascii="Calibri" w:eastAsia="Calibri" w:hAnsi="Calibri" w:cs="Calibri"/>
          <w:b/>
          <w:sz w:val="27"/>
        </w:rPr>
        <w:t xml:space="preserve"> </w:t>
      </w:r>
    </w:p>
    <w:p w14:paraId="463A5CA2" w14:textId="77777777" w:rsidR="009E7469" w:rsidRPr="009E7469" w:rsidRDefault="009E7469" w:rsidP="009E7469">
      <w:pPr>
        <w:spacing w:after="108"/>
        <w:ind w:left="-5" w:hanging="10"/>
        <w:rPr>
          <w:rFonts w:ascii="Calibri" w:eastAsia="Calibri" w:hAnsi="Calibri" w:cs="Calibri"/>
          <w:b/>
          <w:sz w:val="27"/>
        </w:rPr>
      </w:pPr>
      <w:r w:rsidRPr="009E7469">
        <w:rPr>
          <w:rFonts w:ascii="Calibri" w:eastAsia="Calibri" w:hAnsi="Calibri" w:cs="Calibri"/>
          <w:b/>
          <w:sz w:val="27"/>
        </w:rPr>
        <w:t>15. Equipe de apoio pregão</w:t>
      </w:r>
    </w:p>
    <w:p w14:paraId="4800813A" w14:textId="77777777" w:rsidR="009E7469" w:rsidRDefault="009E7469" w:rsidP="009E7469">
      <w:pPr>
        <w:spacing w:after="198" w:line="262" w:lineRule="auto"/>
        <w:ind w:left="-5" w:hanging="10"/>
        <w:jc w:val="both"/>
      </w:pPr>
      <w:r>
        <w:rPr>
          <w:rFonts w:ascii="Calibri" w:eastAsia="Calibri" w:hAnsi="Calibri" w:cs="Calibri"/>
          <w:sz w:val="18"/>
        </w:rPr>
        <w:t>Equipe: GTAM</w:t>
      </w:r>
    </w:p>
    <w:p w14:paraId="566A67C2" w14:textId="77777777" w:rsidR="009E7469" w:rsidRDefault="009E7469" w:rsidP="009E7469">
      <w:pPr>
        <w:spacing w:after="198" w:line="262" w:lineRule="auto"/>
        <w:ind w:left="-5" w:hanging="10"/>
        <w:jc w:val="both"/>
      </w:pPr>
      <w:r>
        <w:rPr>
          <w:rFonts w:ascii="Calibri" w:eastAsia="Calibri" w:hAnsi="Calibri" w:cs="Calibri"/>
          <w:sz w:val="18"/>
        </w:rPr>
        <w:t>Mitiko/Eliza do IC</w:t>
      </w:r>
    </w:p>
    <w:p w14:paraId="4B1B6793" w14:textId="77777777" w:rsidR="009E7469" w:rsidRDefault="009E7469" w:rsidP="009E7469">
      <w:pPr>
        <w:spacing w:after="198" w:line="262" w:lineRule="auto"/>
        <w:ind w:left="-5" w:hanging="10"/>
        <w:jc w:val="both"/>
      </w:pPr>
      <w:r>
        <w:rPr>
          <w:rFonts w:ascii="Calibri" w:eastAsia="Calibri" w:hAnsi="Calibri" w:cs="Calibri"/>
          <w:sz w:val="18"/>
        </w:rPr>
        <w:t>Alice/Elizete/Eliane do INCOR</w:t>
      </w:r>
    </w:p>
    <w:p w14:paraId="1B33CAC6" w14:textId="77777777" w:rsidR="0098394D" w:rsidRDefault="009E7469" w:rsidP="009E7469">
      <w:pPr>
        <w:spacing w:after="198" w:line="262" w:lineRule="auto"/>
        <w:ind w:left="-5" w:hanging="10"/>
        <w:jc w:val="both"/>
        <w:rPr>
          <w:rFonts w:ascii="Calibri" w:eastAsia="Calibri" w:hAnsi="Calibri" w:cs="Calibri"/>
          <w:sz w:val="18"/>
        </w:rPr>
      </w:pPr>
      <w:r>
        <w:rPr>
          <w:rFonts w:ascii="Calibri" w:eastAsia="Calibri" w:hAnsi="Calibri" w:cs="Calibri"/>
          <w:sz w:val="18"/>
        </w:rPr>
        <w:t xml:space="preserve">Elói do INRAD </w:t>
      </w:r>
    </w:p>
    <w:p w14:paraId="75615408" w14:textId="25C1E9D1" w:rsidR="009E7469" w:rsidRPr="009E7469" w:rsidRDefault="009E7469" w:rsidP="009E7469">
      <w:pPr>
        <w:spacing w:after="198" w:line="262" w:lineRule="auto"/>
        <w:ind w:left="-5" w:hanging="10"/>
        <w:jc w:val="both"/>
        <w:rPr>
          <w:rFonts w:ascii="Calibri" w:eastAsia="Calibri" w:hAnsi="Calibri" w:cs="Calibri"/>
          <w:sz w:val="18"/>
        </w:rPr>
      </w:pPr>
      <w:r>
        <w:rPr>
          <w:rFonts w:ascii="Calibri" w:eastAsia="Calibri" w:hAnsi="Calibri" w:cs="Calibri"/>
          <w:sz w:val="18"/>
        </w:rPr>
        <w:t>Cristina do IOT</w:t>
      </w:r>
    </w:p>
    <w:p w14:paraId="31E1AABF" w14:textId="77777777" w:rsidR="009E7469" w:rsidRDefault="009E7469" w:rsidP="009E7469">
      <w:pPr>
        <w:spacing w:after="198" w:line="262" w:lineRule="auto"/>
        <w:ind w:left="-5" w:hanging="10"/>
        <w:jc w:val="both"/>
      </w:pPr>
      <w:r>
        <w:rPr>
          <w:rFonts w:ascii="Calibri" w:eastAsia="Calibri" w:hAnsi="Calibri" w:cs="Calibri"/>
          <w:sz w:val="18"/>
        </w:rPr>
        <w:t>Márcia do ICR</w:t>
      </w:r>
    </w:p>
    <w:p w14:paraId="7CB4E113" w14:textId="7ACA7E1E" w:rsidR="009E7469" w:rsidRDefault="009E7469" w:rsidP="0098394D">
      <w:pPr>
        <w:spacing w:after="196"/>
      </w:pPr>
      <w:r>
        <w:rPr>
          <w:rFonts w:ascii="Calibri" w:eastAsia="Calibri" w:hAnsi="Calibri" w:cs="Calibri"/>
          <w:sz w:val="18"/>
        </w:rPr>
        <w:t xml:space="preserve"> </w:t>
      </w:r>
    </w:p>
    <w:p w14:paraId="422B991A" w14:textId="77777777" w:rsidR="009E7469" w:rsidRDefault="009E7469" w:rsidP="009E7469">
      <w:pPr>
        <w:pStyle w:val="Ttulo2"/>
        <w:spacing w:after="150"/>
        <w:ind w:left="-5"/>
      </w:pPr>
      <w:r>
        <w:t>16. Responsáveis</w:t>
      </w:r>
    </w:p>
    <w:p w14:paraId="1D9D5662" w14:textId="77777777" w:rsidR="009E7469" w:rsidRDefault="009E7469" w:rsidP="009E7469">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7">
        <w:r>
          <w:rPr>
            <w:rFonts w:ascii="Calibri" w:eastAsia="Calibri" w:hAnsi="Calibri" w:cs="Calibri"/>
            <w:color w:val="0000FF"/>
            <w:sz w:val="18"/>
            <w:u w:val="single" w:color="0000FF"/>
          </w:rPr>
          <w:t xml:space="preserve">Decreto nº 10.543, de 13 de novembro de </w:t>
        </w:r>
      </w:hyperlink>
      <w:hyperlink r:id="rId28">
        <w:r>
          <w:rPr>
            <w:rFonts w:ascii="Calibri" w:eastAsia="Calibri" w:hAnsi="Calibri" w:cs="Calibri"/>
            <w:color w:val="0000FF"/>
            <w:sz w:val="18"/>
            <w:u w:val="single" w:color="0000FF"/>
          </w:rPr>
          <w:t>2020</w:t>
        </w:r>
      </w:hyperlink>
      <w:hyperlink r:id="rId29">
        <w:r>
          <w:rPr>
            <w:rFonts w:ascii="Calibri" w:eastAsia="Calibri" w:hAnsi="Calibri" w:cs="Calibri"/>
            <w:sz w:val="18"/>
          </w:rPr>
          <w:t>.</w:t>
        </w:r>
      </w:hyperlink>
    </w:p>
    <w:p w14:paraId="3807C292" w14:textId="77777777" w:rsidR="009E7469" w:rsidRDefault="009E7469" w:rsidP="009E7469">
      <w:pPr>
        <w:spacing w:after="54"/>
        <w:ind w:right="7"/>
        <w:jc w:val="center"/>
      </w:pPr>
      <w:r>
        <w:rPr>
          <w:rFonts w:ascii="Calibri" w:eastAsia="Calibri" w:hAnsi="Calibri" w:cs="Calibri"/>
          <w:sz w:val="18"/>
        </w:rPr>
        <w:t xml:space="preserve"> </w:t>
      </w:r>
    </w:p>
    <w:p w14:paraId="59E70BA0" w14:textId="03C7CD8B" w:rsidR="009E7469" w:rsidRDefault="009E7469" w:rsidP="009E7469">
      <w:pPr>
        <w:spacing w:after="95"/>
        <w:ind w:right="7"/>
        <w:jc w:val="center"/>
      </w:pPr>
    </w:p>
    <w:p w14:paraId="0FB5E9F8" w14:textId="77777777" w:rsidR="009E7469" w:rsidRDefault="009E7469" w:rsidP="009E7469">
      <w:pPr>
        <w:pStyle w:val="Ttulo3"/>
        <w:spacing w:after="18"/>
        <w:ind w:left="10" w:right="6"/>
      </w:pPr>
      <w:r>
        <w:rPr>
          <w:rFonts w:ascii="Calibri" w:eastAsia="Calibri" w:hAnsi="Calibri" w:cs="Calibri"/>
          <w:sz w:val="22"/>
        </w:rPr>
        <w:t>TIAGO ARANTES</w:t>
      </w:r>
    </w:p>
    <w:p w14:paraId="50DD97B3" w14:textId="77777777" w:rsidR="009E7469" w:rsidRDefault="009E7469" w:rsidP="009E7469">
      <w:pPr>
        <w:spacing w:after="38"/>
        <w:ind w:left="10" w:right="6" w:hanging="10"/>
        <w:jc w:val="center"/>
      </w:pPr>
      <w:r>
        <w:rPr>
          <w:rFonts w:ascii="Calibri" w:eastAsia="Calibri" w:hAnsi="Calibri" w:cs="Calibri"/>
          <w:sz w:val="18"/>
        </w:rPr>
        <w:t>Equipe de apoio</w:t>
      </w:r>
    </w:p>
    <w:p w14:paraId="1BA480AD" w14:textId="622B7DEE" w:rsidR="009E7469" w:rsidRDefault="009E7469" w:rsidP="009E7469">
      <w:pPr>
        <w:spacing w:after="54"/>
        <w:ind w:right="7"/>
        <w:jc w:val="center"/>
      </w:pPr>
    </w:p>
    <w:p w14:paraId="4E41140F" w14:textId="2AE5AA14" w:rsidR="009E7469" w:rsidRDefault="009E7469" w:rsidP="009E7469">
      <w:pPr>
        <w:spacing w:after="54"/>
        <w:ind w:right="7"/>
        <w:jc w:val="center"/>
      </w:pPr>
    </w:p>
    <w:p w14:paraId="31AB6DC6" w14:textId="77777777" w:rsidR="009E7469" w:rsidRDefault="009E7469" w:rsidP="009E7469">
      <w:pPr>
        <w:spacing w:after="95"/>
        <w:ind w:right="7"/>
        <w:jc w:val="center"/>
      </w:pPr>
      <w:r>
        <w:rPr>
          <w:rFonts w:ascii="Calibri" w:eastAsia="Calibri" w:hAnsi="Calibri" w:cs="Calibri"/>
          <w:sz w:val="18"/>
        </w:rPr>
        <w:t xml:space="preserve"> </w:t>
      </w:r>
    </w:p>
    <w:p w14:paraId="189F151B" w14:textId="77777777" w:rsidR="009E7469" w:rsidRDefault="009E7469" w:rsidP="009E7469">
      <w:pPr>
        <w:pStyle w:val="Ttulo3"/>
        <w:spacing w:after="18"/>
        <w:ind w:left="10" w:right="7"/>
      </w:pPr>
      <w:r>
        <w:rPr>
          <w:rFonts w:ascii="Calibri" w:eastAsia="Calibri" w:hAnsi="Calibri" w:cs="Calibri"/>
          <w:sz w:val="22"/>
        </w:rPr>
        <w:t>ANA CLAUDIA DOS SANTOS OLIVEIRA</w:t>
      </w:r>
    </w:p>
    <w:p w14:paraId="29F96DEC" w14:textId="77777777" w:rsidR="009E7469" w:rsidRDefault="009E7469" w:rsidP="009E7469">
      <w:pPr>
        <w:spacing w:after="38"/>
        <w:ind w:left="10" w:right="7" w:hanging="10"/>
        <w:jc w:val="center"/>
      </w:pPr>
      <w:r>
        <w:rPr>
          <w:rFonts w:ascii="Calibri" w:eastAsia="Calibri" w:hAnsi="Calibri" w:cs="Calibri"/>
          <w:sz w:val="18"/>
        </w:rPr>
        <w:t>Op. Micro Pl.</w:t>
      </w:r>
    </w:p>
    <w:p w14:paraId="103D534B" w14:textId="5D92561C" w:rsidR="009E7469" w:rsidRDefault="009E7469" w:rsidP="009E7469">
      <w:pPr>
        <w:spacing w:after="54"/>
        <w:ind w:right="7"/>
        <w:jc w:val="center"/>
      </w:pPr>
    </w:p>
    <w:p w14:paraId="4F41458F" w14:textId="77777777" w:rsidR="009E7469" w:rsidRDefault="009E7469" w:rsidP="009E7469">
      <w:pPr>
        <w:spacing w:after="54"/>
        <w:ind w:right="7"/>
        <w:jc w:val="center"/>
      </w:pPr>
      <w:r>
        <w:rPr>
          <w:rFonts w:ascii="Calibri" w:eastAsia="Calibri" w:hAnsi="Calibri" w:cs="Calibri"/>
          <w:sz w:val="18"/>
        </w:rPr>
        <w:t xml:space="preserve"> </w:t>
      </w:r>
    </w:p>
    <w:p w14:paraId="16165B7D" w14:textId="77777777" w:rsidR="009E7469" w:rsidRDefault="009E7469" w:rsidP="009E7469">
      <w:pPr>
        <w:spacing w:after="54"/>
        <w:ind w:right="7"/>
        <w:jc w:val="center"/>
      </w:pPr>
      <w:r>
        <w:rPr>
          <w:rFonts w:ascii="Calibri" w:eastAsia="Calibri" w:hAnsi="Calibri" w:cs="Calibri"/>
          <w:sz w:val="18"/>
        </w:rPr>
        <w:t xml:space="preserve"> </w:t>
      </w:r>
    </w:p>
    <w:p w14:paraId="72C08A65" w14:textId="77777777" w:rsidR="009E7469" w:rsidRDefault="009E7469" w:rsidP="009E7469">
      <w:pPr>
        <w:spacing w:after="95"/>
        <w:ind w:right="7"/>
        <w:jc w:val="center"/>
      </w:pPr>
      <w:r>
        <w:rPr>
          <w:rFonts w:ascii="Calibri" w:eastAsia="Calibri" w:hAnsi="Calibri" w:cs="Calibri"/>
          <w:sz w:val="18"/>
        </w:rPr>
        <w:t xml:space="preserve"> </w:t>
      </w:r>
    </w:p>
    <w:p w14:paraId="5F8A498A" w14:textId="77777777" w:rsidR="009E7469" w:rsidRDefault="009E7469" w:rsidP="009E7469">
      <w:pPr>
        <w:spacing w:after="18"/>
        <w:ind w:left="10" w:right="7" w:hanging="10"/>
        <w:jc w:val="center"/>
      </w:pPr>
      <w:r>
        <w:rPr>
          <w:rFonts w:ascii="Calibri" w:eastAsia="Calibri" w:hAnsi="Calibri" w:cs="Calibri"/>
          <w:b/>
        </w:rPr>
        <w:t>DARLENE CRUZ MOURA</w:t>
      </w:r>
    </w:p>
    <w:p w14:paraId="57340EEB" w14:textId="77777777" w:rsidR="009E7469" w:rsidRDefault="009E7469" w:rsidP="009E7469">
      <w:pPr>
        <w:spacing w:after="38"/>
        <w:ind w:left="10" w:right="7" w:hanging="10"/>
        <w:jc w:val="center"/>
      </w:pPr>
      <w:r>
        <w:rPr>
          <w:rFonts w:ascii="Calibri" w:eastAsia="Calibri" w:hAnsi="Calibri" w:cs="Calibri"/>
          <w:sz w:val="18"/>
        </w:rPr>
        <w:t>Supervisora</w:t>
      </w:r>
    </w:p>
    <w:p w14:paraId="032D3AC5" w14:textId="77777777" w:rsidR="009E7469" w:rsidRDefault="009E7469" w:rsidP="009E7469">
      <w:pPr>
        <w:spacing w:after="54"/>
        <w:ind w:right="7"/>
        <w:jc w:val="center"/>
      </w:pPr>
      <w:r>
        <w:rPr>
          <w:rFonts w:ascii="Calibri" w:eastAsia="Calibri" w:hAnsi="Calibri" w:cs="Calibri"/>
          <w:sz w:val="18"/>
        </w:rPr>
        <w:t xml:space="preserve"> </w:t>
      </w:r>
    </w:p>
    <w:p w14:paraId="79345288" w14:textId="77777777" w:rsidR="009E7469" w:rsidRDefault="009E7469" w:rsidP="009E7469">
      <w:pPr>
        <w:spacing w:after="0"/>
        <w:ind w:right="7"/>
        <w:jc w:val="center"/>
      </w:pPr>
      <w:r>
        <w:rPr>
          <w:rFonts w:ascii="Calibri" w:eastAsia="Calibri" w:hAnsi="Calibri" w:cs="Calibri"/>
          <w:sz w:val="18"/>
        </w:rPr>
        <w:t xml:space="preserve"> </w:t>
      </w:r>
    </w:p>
    <w:p w14:paraId="674F29BC" w14:textId="77777777" w:rsidR="009E7469" w:rsidRDefault="009E7469" w:rsidP="009E7469">
      <w:pPr>
        <w:pStyle w:val="Ttulo2"/>
        <w:ind w:left="-5"/>
      </w:pPr>
      <w:r>
        <w:t>17. Declaração de Viabilidade</w:t>
      </w:r>
    </w:p>
    <w:p w14:paraId="63010BA7" w14:textId="77777777" w:rsidR="009E7469" w:rsidRDefault="009E7469" w:rsidP="009E7469">
      <w:pPr>
        <w:spacing w:after="198"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3A28F743" w14:textId="77777777" w:rsidR="009E7469" w:rsidRDefault="009E7469" w:rsidP="0098394D">
      <w:pPr>
        <w:pStyle w:val="Ttulo3"/>
        <w:spacing w:after="165"/>
        <w:ind w:left="0"/>
        <w:jc w:val="left"/>
      </w:pPr>
      <w:r>
        <w:rPr>
          <w:rFonts w:ascii="Calibri" w:eastAsia="Calibri" w:hAnsi="Calibri" w:cs="Calibri"/>
        </w:rPr>
        <w:t>17.1. Justificativa da Viabilidade</w:t>
      </w:r>
    </w:p>
    <w:p w14:paraId="50A286E7" w14:textId="77777777" w:rsidR="009E7469" w:rsidRDefault="009E7469" w:rsidP="009E7469">
      <w:pPr>
        <w:spacing w:after="198" w:line="262" w:lineRule="auto"/>
        <w:ind w:left="-5" w:hanging="10"/>
        <w:jc w:val="both"/>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3DB56618" w14:textId="0DC9EBA0" w:rsidR="00C11B71" w:rsidRDefault="00C11B71" w:rsidP="00C11B71">
      <w:pPr>
        <w:pStyle w:val="Ttulo2"/>
        <w:tabs>
          <w:tab w:val="left" w:pos="384"/>
        </w:tabs>
        <w:ind w:left="142" w:firstLine="0"/>
        <w:rPr>
          <w:rFonts w:ascii="Arial" w:hAnsi="Arial" w:cs="Arial"/>
          <w:b w:val="0"/>
          <w:color w:val="FF0000"/>
          <w:sz w:val="18"/>
          <w:szCs w:val="18"/>
        </w:rPr>
      </w:pPr>
      <w:r w:rsidRPr="00524CBC">
        <w:rPr>
          <w:rFonts w:ascii="Arial" w:hAnsi="Arial" w:cs="Arial"/>
          <w:b w:val="0"/>
          <w:color w:val="FF0000"/>
          <w:sz w:val="18"/>
          <w:szCs w:val="18"/>
        </w:rPr>
        <w:t>.</w:t>
      </w:r>
    </w:p>
    <w:p w14:paraId="19BC9D5D" w14:textId="77777777" w:rsidR="00625A3A" w:rsidRPr="00625A3A" w:rsidRDefault="00625A3A" w:rsidP="00625A3A">
      <w:pPr>
        <w:pStyle w:val="Corpodetexto"/>
        <w:rPr>
          <w:rFonts w:ascii="Arial" w:hAnsi="Arial" w:cs="Arial"/>
          <w:sz w:val="18"/>
          <w:szCs w:val="18"/>
        </w:rPr>
      </w:pPr>
    </w:p>
    <w:p w14:paraId="73EDADC2" w14:textId="77777777" w:rsidR="00625A3A" w:rsidRPr="00625A3A" w:rsidRDefault="00625A3A"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0"/>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77"/>
        <w:gridCol w:w="4113"/>
        <w:gridCol w:w="784"/>
        <w:gridCol w:w="736"/>
        <w:gridCol w:w="721"/>
        <w:gridCol w:w="781"/>
        <w:gridCol w:w="879"/>
      </w:tblGrid>
      <w:tr w:rsidR="0098394D" w:rsidRPr="00616ED2" w14:paraId="131FF8A5" w14:textId="77777777" w:rsidTr="000B4482">
        <w:tc>
          <w:tcPr>
            <w:tcW w:w="0" w:type="auto"/>
            <w:shd w:val="clear" w:color="auto" w:fill="auto"/>
          </w:tcPr>
          <w:p w14:paraId="56ED3367" w14:textId="77777777" w:rsidR="0098394D" w:rsidRPr="00616ED2" w:rsidRDefault="0098394D" w:rsidP="000B4482">
            <w:pPr>
              <w:spacing w:after="120"/>
              <w:jc w:val="both"/>
              <w:rPr>
                <w:rFonts w:ascii="Calibri Light" w:hAnsi="Calibri Light" w:cs="Calibri Light"/>
                <w:b/>
                <w:sz w:val="14"/>
                <w:szCs w:val="14"/>
              </w:rPr>
            </w:pPr>
            <w:r w:rsidRPr="00616ED2">
              <w:rPr>
                <w:rFonts w:ascii="Calibri Light" w:hAnsi="Calibri Light" w:cs="Calibri Light"/>
                <w:b/>
                <w:sz w:val="14"/>
                <w:szCs w:val="14"/>
              </w:rPr>
              <w:t>Grupo</w:t>
            </w:r>
          </w:p>
        </w:tc>
        <w:tc>
          <w:tcPr>
            <w:tcW w:w="0" w:type="auto"/>
            <w:shd w:val="clear" w:color="auto" w:fill="auto"/>
          </w:tcPr>
          <w:p w14:paraId="64D9DD71" w14:textId="77777777" w:rsidR="0098394D" w:rsidRPr="00616ED2" w:rsidRDefault="0098394D" w:rsidP="000B4482">
            <w:pPr>
              <w:spacing w:after="120"/>
              <w:jc w:val="both"/>
              <w:rPr>
                <w:rFonts w:ascii="Calibri Light" w:hAnsi="Calibri Light" w:cs="Calibri Light"/>
                <w:b/>
                <w:sz w:val="14"/>
                <w:szCs w:val="14"/>
              </w:rPr>
            </w:pPr>
            <w:r w:rsidRPr="00616ED2">
              <w:rPr>
                <w:rFonts w:ascii="Calibri Light" w:hAnsi="Calibri Light" w:cs="Calibri Light"/>
                <w:b/>
                <w:sz w:val="14"/>
                <w:szCs w:val="14"/>
              </w:rPr>
              <w:t>Item</w:t>
            </w:r>
          </w:p>
        </w:tc>
        <w:tc>
          <w:tcPr>
            <w:tcW w:w="0" w:type="auto"/>
            <w:shd w:val="clear" w:color="auto" w:fill="auto"/>
          </w:tcPr>
          <w:p w14:paraId="15112EE4" w14:textId="77777777" w:rsidR="0098394D" w:rsidRPr="00616ED2" w:rsidRDefault="0098394D" w:rsidP="000B4482">
            <w:pPr>
              <w:spacing w:after="120"/>
              <w:jc w:val="both"/>
              <w:rPr>
                <w:rFonts w:ascii="Calibri Light" w:hAnsi="Calibri Light" w:cs="Calibri Light"/>
                <w:b/>
                <w:sz w:val="14"/>
                <w:szCs w:val="14"/>
              </w:rPr>
            </w:pPr>
            <w:r w:rsidRPr="00616ED2">
              <w:rPr>
                <w:rFonts w:ascii="Calibri Light" w:hAnsi="Calibri Light" w:cs="Calibri Light"/>
                <w:b/>
                <w:sz w:val="14"/>
                <w:szCs w:val="14"/>
              </w:rPr>
              <w:t>Especificação</w:t>
            </w:r>
          </w:p>
        </w:tc>
        <w:tc>
          <w:tcPr>
            <w:tcW w:w="0" w:type="auto"/>
            <w:shd w:val="clear" w:color="auto" w:fill="auto"/>
          </w:tcPr>
          <w:p w14:paraId="4F409773" w14:textId="77777777" w:rsidR="0098394D" w:rsidRPr="00616ED2" w:rsidRDefault="0098394D" w:rsidP="000B4482">
            <w:pPr>
              <w:spacing w:after="120"/>
              <w:jc w:val="both"/>
              <w:rPr>
                <w:rFonts w:ascii="Calibri Light" w:hAnsi="Calibri Light" w:cs="Calibri Light"/>
                <w:b/>
                <w:sz w:val="14"/>
                <w:szCs w:val="14"/>
              </w:rPr>
            </w:pPr>
            <w:r w:rsidRPr="00616ED2">
              <w:rPr>
                <w:rFonts w:ascii="Calibri Light" w:hAnsi="Calibri Light" w:cs="Calibri Light"/>
                <w:b/>
                <w:sz w:val="14"/>
                <w:szCs w:val="14"/>
              </w:rPr>
              <w:t>Código</w:t>
            </w:r>
          </w:p>
        </w:tc>
        <w:tc>
          <w:tcPr>
            <w:tcW w:w="0" w:type="auto"/>
            <w:shd w:val="clear" w:color="auto" w:fill="auto"/>
          </w:tcPr>
          <w:p w14:paraId="7BFF0093" w14:textId="77777777" w:rsidR="0098394D" w:rsidRPr="00616ED2" w:rsidRDefault="0098394D" w:rsidP="000B4482">
            <w:pPr>
              <w:spacing w:after="120"/>
              <w:jc w:val="both"/>
              <w:rPr>
                <w:rFonts w:ascii="Calibri Light" w:hAnsi="Calibri Light" w:cs="Calibri Light"/>
                <w:b/>
                <w:sz w:val="14"/>
                <w:szCs w:val="14"/>
              </w:rPr>
            </w:pPr>
            <w:r w:rsidRPr="00616ED2">
              <w:rPr>
                <w:rFonts w:ascii="Calibri Light" w:hAnsi="Calibri Light" w:cs="Calibri Light"/>
                <w:b/>
                <w:sz w:val="14"/>
                <w:szCs w:val="14"/>
              </w:rPr>
              <w:t>Cód. Siafisico</w:t>
            </w:r>
          </w:p>
        </w:tc>
        <w:tc>
          <w:tcPr>
            <w:tcW w:w="0" w:type="auto"/>
            <w:shd w:val="clear" w:color="auto" w:fill="auto"/>
          </w:tcPr>
          <w:p w14:paraId="00C5F387" w14:textId="77777777" w:rsidR="0098394D" w:rsidRPr="00616ED2" w:rsidRDefault="0098394D" w:rsidP="000B4482">
            <w:pPr>
              <w:spacing w:after="120"/>
              <w:jc w:val="both"/>
              <w:rPr>
                <w:rFonts w:ascii="Calibri Light" w:hAnsi="Calibri Light" w:cs="Calibri Light"/>
                <w:b/>
                <w:sz w:val="14"/>
                <w:szCs w:val="14"/>
              </w:rPr>
            </w:pPr>
            <w:r w:rsidRPr="00616ED2">
              <w:rPr>
                <w:rFonts w:ascii="Calibri Light" w:hAnsi="Calibri Light" w:cs="Calibri Light"/>
                <w:b/>
                <w:sz w:val="14"/>
                <w:szCs w:val="14"/>
              </w:rPr>
              <w:t>CADMAT</w:t>
            </w:r>
          </w:p>
        </w:tc>
        <w:tc>
          <w:tcPr>
            <w:tcW w:w="0" w:type="auto"/>
            <w:shd w:val="clear" w:color="auto" w:fill="auto"/>
          </w:tcPr>
          <w:p w14:paraId="451C39B7" w14:textId="77777777" w:rsidR="0098394D" w:rsidRPr="00616ED2" w:rsidRDefault="0098394D" w:rsidP="000B4482">
            <w:pPr>
              <w:spacing w:after="120"/>
              <w:jc w:val="both"/>
              <w:rPr>
                <w:rFonts w:ascii="Calibri Light" w:hAnsi="Calibri Light" w:cs="Calibri Light"/>
                <w:b/>
                <w:sz w:val="14"/>
                <w:szCs w:val="14"/>
              </w:rPr>
            </w:pPr>
            <w:r w:rsidRPr="00616ED2">
              <w:rPr>
                <w:rFonts w:ascii="Calibri Light" w:hAnsi="Calibri Light" w:cs="Calibri Light"/>
                <w:b/>
                <w:sz w:val="14"/>
                <w:szCs w:val="14"/>
              </w:rPr>
              <w:t>Und. de medida</w:t>
            </w:r>
          </w:p>
        </w:tc>
        <w:tc>
          <w:tcPr>
            <w:tcW w:w="0" w:type="auto"/>
            <w:shd w:val="clear" w:color="auto" w:fill="auto"/>
          </w:tcPr>
          <w:p w14:paraId="66DEF9BF" w14:textId="77777777" w:rsidR="0098394D" w:rsidRPr="00616ED2" w:rsidRDefault="0098394D" w:rsidP="000B4482">
            <w:pPr>
              <w:spacing w:after="120"/>
              <w:jc w:val="both"/>
              <w:rPr>
                <w:rFonts w:ascii="Calibri Light" w:hAnsi="Calibri Light" w:cs="Calibri Light"/>
                <w:b/>
                <w:sz w:val="14"/>
                <w:szCs w:val="14"/>
              </w:rPr>
            </w:pPr>
            <w:r w:rsidRPr="00616ED2">
              <w:rPr>
                <w:rFonts w:ascii="Calibri Light" w:hAnsi="Calibri Light" w:cs="Calibri Light"/>
                <w:b/>
                <w:sz w:val="14"/>
                <w:szCs w:val="14"/>
              </w:rPr>
              <w:t>Quantidade</w:t>
            </w:r>
          </w:p>
        </w:tc>
      </w:tr>
      <w:tr w:rsidR="0098394D" w:rsidRPr="00616ED2" w14:paraId="447E1D3A" w14:textId="77777777" w:rsidTr="000B4482">
        <w:tc>
          <w:tcPr>
            <w:tcW w:w="0" w:type="auto"/>
            <w:shd w:val="clear" w:color="auto" w:fill="auto"/>
          </w:tcPr>
          <w:p w14:paraId="4C9286C4"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1</w:t>
            </w:r>
          </w:p>
        </w:tc>
        <w:tc>
          <w:tcPr>
            <w:tcW w:w="0" w:type="auto"/>
            <w:shd w:val="clear" w:color="auto" w:fill="auto"/>
          </w:tcPr>
          <w:p w14:paraId="2C48E937"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1</w:t>
            </w:r>
          </w:p>
        </w:tc>
        <w:tc>
          <w:tcPr>
            <w:tcW w:w="0" w:type="auto"/>
            <w:shd w:val="clear" w:color="auto" w:fill="auto"/>
          </w:tcPr>
          <w:p w14:paraId="0427BEEC"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SONDA ENDOTRAQUEAL ORAL/NASAL, CONFECCIONADA EM POLIVINIL CLORIDE (P V C) NITIDAMENTE TRANSPARENTE, FLEXIVEL E RADIOPACO, COM OLHO DE MURPHY, PROVIDA DE CONECTOR, BALONETE DE BAIXA PRESSAO E ALTO VOLUME E BALAO PILOTO COM VALVULA DE SEGURANÇA, CALIBRE 4,0 MM, GRADUAÇÃO INDELEVEL, ESTERIL, EMBALADO EM MATERIAL QUE PROMOVA BARREIRA MICROBIANA E ABERTURA ASSEPTICA, A APRESENTAÇÃO DEVERA OBEDECER A LEGISLAÇÃO VIGENTE, ANVISA/MS.</w:t>
            </w:r>
          </w:p>
        </w:tc>
        <w:tc>
          <w:tcPr>
            <w:tcW w:w="0" w:type="auto"/>
            <w:shd w:val="clear" w:color="auto" w:fill="auto"/>
          </w:tcPr>
          <w:p w14:paraId="03D41258"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61330018</w:t>
            </w:r>
          </w:p>
        </w:tc>
        <w:tc>
          <w:tcPr>
            <w:tcW w:w="0" w:type="auto"/>
            <w:shd w:val="clear" w:color="auto" w:fill="auto"/>
          </w:tcPr>
          <w:p w14:paraId="79D06CB1"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3088448</w:t>
            </w:r>
          </w:p>
        </w:tc>
        <w:tc>
          <w:tcPr>
            <w:tcW w:w="0" w:type="auto"/>
            <w:shd w:val="clear" w:color="auto" w:fill="auto"/>
          </w:tcPr>
          <w:p w14:paraId="4BE6C161"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451318</w:t>
            </w:r>
          </w:p>
        </w:tc>
        <w:tc>
          <w:tcPr>
            <w:tcW w:w="0" w:type="auto"/>
            <w:shd w:val="clear" w:color="auto" w:fill="auto"/>
          </w:tcPr>
          <w:p w14:paraId="6E958279"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PECA</w:t>
            </w:r>
          </w:p>
        </w:tc>
        <w:tc>
          <w:tcPr>
            <w:tcW w:w="0" w:type="auto"/>
            <w:shd w:val="clear" w:color="auto" w:fill="auto"/>
          </w:tcPr>
          <w:p w14:paraId="78BB4CCC" w14:textId="016E4D96" w:rsidR="0098394D" w:rsidRPr="00616ED2" w:rsidRDefault="0098394D" w:rsidP="000B4482">
            <w:pPr>
              <w:spacing w:after="120"/>
              <w:jc w:val="both"/>
              <w:rPr>
                <w:rFonts w:ascii="Calibri Light" w:hAnsi="Calibri Light" w:cs="Calibri Light"/>
                <w:sz w:val="14"/>
                <w:szCs w:val="14"/>
              </w:rPr>
            </w:pPr>
            <w:r>
              <w:rPr>
                <w:rFonts w:ascii="Calibri Light" w:hAnsi="Calibri Light" w:cs="Calibri Light"/>
                <w:sz w:val="14"/>
                <w:szCs w:val="14"/>
              </w:rPr>
              <w:t>10</w:t>
            </w:r>
          </w:p>
        </w:tc>
      </w:tr>
      <w:tr w:rsidR="0098394D" w:rsidRPr="00616ED2" w14:paraId="3D453B25" w14:textId="77777777" w:rsidTr="000B4482">
        <w:tc>
          <w:tcPr>
            <w:tcW w:w="0" w:type="auto"/>
            <w:shd w:val="clear" w:color="auto" w:fill="auto"/>
          </w:tcPr>
          <w:p w14:paraId="3534224C"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1</w:t>
            </w:r>
          </w:p>
        </w:tc>
        <w:tc>
          <w:tcPr>
            <w:tcW w:w="0" w:type="auto"/>
            <w:shd w:val="clear" w:color="auto" w:fill="auto"/>
          </w:tcPr>
          <w:p w14:paraId="2C148A7D"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2</w:t>
            </w:r>
          </w:p>
        </w:tc>
        <w:tc>
          <w:tcPr>
            <w:tcW w:w="0" w:type="auto"/>
            <w:shd w:val="clear" w:color="auto" w:fill="auto"/>
          </w:tcPr>
          <w:p w14:paraId="2B119ED3"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SONDA ENDOTRAQUEAL ORAL/NASAL, CONFECCIONADA EM POLIVINIL CLORIDE (P V C) NITIDAMENTE TRANSPARENTE, FLEXIVEL E RADIOPACO, COM OLHO DE MURPHY, PROVIDA DE CONECTOR, BALONETE DE BAIXA PRESSAO E ALTO VOLUME E BALAO PILOTO COM VALVULA DE SEGURANÇA, CALIBRE 4,5 MM, GRADUAÇÃO INDELEVEL, ESTERIL, EMBALADO EM MATERIAL QUE PROMOVA BARREIRA MICROBIANA E ABERTURA ASSEPTICA, A APRESENTAÇÃO DEVERA OBEDECER A LEGISLAÇÃO VIGENTE, ANVISA/MS.</w:t>
            </w:r>
          </w:p>
        </w:tc>
        <w:tc>
          <w:tcPr>
            <w:tcW w:w="0" w:type="auto"/>
            <w:shd w:val="clear" w:color="auto" w:fill="auto"/>
          </w:tcPr>
          <w:p w14:paraId="5E06CE15"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61330030</w:t>
            </w:r>
          </w:p>
        </w:tc>
        <w:tc>
          <w:tcPr>
            <w:tcW w:w="0" w:type="auto"/>
            <w:shd w:val="clear" w:color="auto" w:fill="auto"/>
          </w:tcPr>
          <w:p w14:paraId="461CD5C5"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3088375</w:t>
            </w:r>
          </w:p>
        </w:tc>
        <w:tc>
          <w:tcPr>
            <w:tcW w:w="0" w:type="auto"/>
            <w:shd w:val="clear" w:color="auto" w:fill="auto"/>
          </w:tcPr>
          <w:p w14:paraId="5B41ADBF"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451312</w:t>
            </w:r>
          </w:p>
        </w:tc>
        <w:tc>
          <w:tcPr>
            <w:tcW w:w="0" w:type="auto"/>
            <w:shd w:val="clear" w:color="auto" w:fill="auto"/>
          </w:tcPr>
          <w:p w14:paraId="01B367A9"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PECA</w:t>
            </w:r>
          </w:p>
        </w:tc>
        <w:tc>
          <w:tcPr>
            <w:tcW w:w="0" w:type="auto"/>
            <w:shd w:val="clear" w:color="auto" w:fill="auto"/>
          </w:tcPr>
          <w:p w14:paraId="5A9C67C1" w14:textId="09CA39C3" w:rsidR="0098394D" w:rsidRPr="00616ED2" w:rsidRDefault="0098394D" w:rsidP="000B4482">
            <w:pPr>
              <w:spacing w:after="120"/>
              <w:jc w:val="both"/>
              <w:rPr>
                <w:rFonts w:ascii="Calibri Light" w:hAnsi="Calibri Light" w:cs="Calibri Light"/>
                <w:sz w:val="14"/>
                <w:szCs w:val="14"/>
              </w:rPr>
            </w:pPr>
            <w:r>
              <w:rPr>
                <w:rFonts w:ascii="Calibri Light" w:hAnsi="Calibri Light" w:cs="Calibri Light"/>
                <w:sz w:val="14"/>
                <w:szCs w:val="14"/>
              </w:rPr>
              <w:t>10</w:t>
            </w:r>
          </w:p>
        </w:tc>
      </w:tr>
      <w:tr w:rsidR="0098394D" w:rsidRPr="00616ED2" w14:paraId="1AECA09C" w14:textId="77777777" w:rsidTr="000B4482">
        <w:tc>
          <w:tcPr>
            <w:tcW w:w="0" w:type="auto"/>
            <w:shd w:val="clear" w:color="auto" w:fill="auto"/>
          </w:tcPr>
          <w:p w14:paraId="23FAD7BB"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1</w:t>
            </w:r>
          </w:p>
        </w:tc>
        <w:tc>
          <w:tcPr>
            <w:tcW w:w="0" w:type="auto"/>
            <w:shd w:val="clear" w:color="auto" w:fill="auto"/>
          </w:tcPr>
          <w:p w14:paraId="6932D9E0"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3</w:t>
            </w:r>
          </w:p>
        </w:tc>
        <w:tc>
          <w:tcPr>
            <w:tcW w:w="0" w:type="auto"/>
            <w:shd w:val="clear" w:color="auto" w:fill="auto"/>
          </w:tcPr>
          <w:p w14:paraId="5EDD6860"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SONDA ENDOTRAQUEAL ORAL/NASAL, CONFECCIONADA EM POLIVINIL CLORIDE (P V C) NITIDAMENTE TRANSPARENTE, FLEXIVEL E RADIOPACO, COM OLHO DE MURPHY, PROVIDA DE CONECTOR, BALONETE DE BAIXA PRESSAO E ALTO VOLUME E BALAO PILOTO COM VALVULA DE SEGURANÇA, CALIBRE 5,0 MM, GRADUAÇÃO INDELEVEL, ESTERIL, EMBALADO EM MATERIAL QUE PROMOVA BARREIRA MICROBIANA E ABERTURA ASSEPTICA, A APRESENTAÇÃO DEVERA OBEDECER A LEGISLAÇÃO VIGENTE, ANVISA/MS.</w:t>
            </w:r>
          </w:p>
        </w:tc>
        <w:tc>
          <w:tcPr>
            <w:tcW w:w="0" w:type="auto"/>
            <w:shd w:val="clear" w:color="auto" w:fill="auto"/>
          </w:tcPr>
          <w:p w14:paraId="6EFA0A55"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61330092</w:t>
            </w:r>
          </w:p>
        </w:tc>
        <w:tc>
          <w:tcPr>
            <w:tcW w:w="0" w:type="auto"/>
            <w:shd w:val="clear" w:color="auto" w:fill="auto"/>
          </w:tcPr>
          <w:p w14:paraId="096B4875"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3088383</w:t>
            </w:r>
          </w:p>
        </w:tc>
        <w:tc>
          <w:tcPr>
            <w:tcW w:w="0" w:type="auto"/>
            <w:shd w:val="clear" w:color="auto" w:fill="auto"/>
          </w:tcPr>
          <w:p w14:paraId="73C7616E"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451316</w:t>
            </w:r>
          </w:p>
        </w:tc>
        <w:tc>
          <w:tcPr>
            <w:tcW w:w="0" w:type="auto"/>
            <w:shd w:val="clear" w:color="auto" w:fill="auto"/>
          </w:tcPr>
          <w:p w14:paraId="42F1AA41"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PECA</w:t>
            </w:r>
          </w:p>
        </w:tc>
        <w:tc>
          <w:tcPr>
            <w:tcW w:w="0" w:type="auto"/>
            <w:shd w:val="clear" w:color="auto" w:fill="auto"/>
          </w:tcPr>
          <w:p w14:paraId="4C1D4BAA" w14:textId="50EB6E99" w:rsidR="0098394D" w:rsidRPr="00616ED2" w:rsidRDefault="0098394D" w:rsidP="000B4482">
            <w:pPr>
              <w:spacing w:after="120"/>
              <w:jc w:val="both"/>
              <w:rPr>
                <w:rFonts w:ascii="Calibri Light" w:hAnsi="Calibri Light" w:cs="Calibri Light"/>
                <w:sz w:val="14"/>
                <w:szCs w:val="14"/>
              </w:rPr>
            </w:pPr>
            <w:r>
              <w:rPr>
                <w:rFonts w:ascii="Calibri Light" w:hAnsi="Calibri Light" w:cs="Calibri Light"/>
                <w:sz w:val="14"/>
                <w:szCs w:val="14"/>
              </w:rPr>
              <w:t>10</w:t>
            </w:r>
          </w:p>
        </w:tc>
      </w:tr>
      <w:tr w:rsidR="0098394D" w:rsidRPr="00616ED2" w14:paraId="1FD4782D" w14:textId="77777777" w:rsidTr="000B4482">
        <w:tc>
          <w:tcPr>
            <w:tcW w:w="0" w:type="auto"/>
            <w:shd w:val="clear" w:color="auto" w:fill="auto"/>
          </w:tcPr>
          <w:p w14:paraId="02DA5113"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1</w:t>
            </w:r>
          </w:p>
        </w:tc>
        <w:tc>
          <w:tcPr>
            <w:tcW w:w="0" w:type="auto"/>
            <w:shd w:val="clear" w:color="auto" w:fill="auto"/>
          </w:tcPr>
          <w:p w14:paraId="0C64F58F"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4</w:t>
            </w:r>
          </w:p>
        </w:tc>
        <w:tc>
          <w:tcPr>
            <w:tcW w:w="0" w:type="auto"/>
            <w:shd w:val="clear" w:color="auto" w:fill="auto"/>
          </w:tcPr>
          <w:p w14:paraId="182D3683"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SONDA ENDOTRAQUEAL ORAL/NASAL, CONFECCIONADA EM POLIVINIL CLORIDE (P V C) NITIDAMENTE TRANSPARENTE, FLEXIVEL E RADIOPACO, COM OLHO DE MURPHY, PROVIDA DE CONECTOR, BALONETE DE BAIXA PRESSAO E ALTO VOLUME E BALAO PILOTO COM VALVULA DE SEGURANÇA, CALIBRE 3,5 MM, GRADUAÇÃO INDELEVEL, ESTERIL, EMBALADO EM MATERIAL QUE PROMOVA BARREIRA MICROBIANA E ABERTURA ASSEPTICA, A APRESENTAÇÃO DEVERA OBEDECER A LEGISLAÇÃO VIGENTE, ANVISA/MS.</w:t>
            </w:r>
          </w:p>
        </w:tc>
        <w:tc>
          <w:tcPr>
            <w:tcW w:w="0" w:type="auto"/>
            <w:shd w:val="clear" w:color="auto" w:fill="auto"/>
          </w:tcPr>
          <w:p w14:paraId="1990F59B"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61330111</w:t>
            </w:r>
          </w:p>
        </w:tc>
        <w:tc>
          <w:tcPr>
            <w:tcW w:w="0" w:type="auto"/>
            <w:shd w:val="clear" w:color="auto" w:fill="auto"/>
          </w:tcPr>
          <w:p w14:paraId="692B0479"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3088510</w:t>
            </w:r>
          </w:p>
        </w:tc>
        <w:tc>
          <w:tcPr>
            <w:tcW w:w="0" w:type="auto"/>
            <w:shd w:val="clear" w:color="auto" w:fill="auto"/>
          </w:tcPr>
          <w:p w14:paraId="32579141"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451317</w:t>
            </w:r>
          </w:p>
        </w:tc>
        <w:tc>
          <w:tcPr>
            <w:tcW w:w="0" w:type="auto"/>
            <w:shd w:val="clear" w:color="auto" w:fill="auto"/>
          </w:tcPr>
          <w:p w14:paraId="646C2CFF"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PECA</w:t>
            </w:r>
          </w:p>
        </w:tc>
        <w:tc>
          <w:tcPr>
            <w:tcW w:w="0" w:type="auto"/>
            <w:shd w:val="clear" w:color="auto" w:fill="auto"/>
          </w:tcPr>
          <w:p w14:paraId="2507304B" w14:textId="20F537F5" w:rsidR="0098394D" w:rsidRPr="00616ED2" w:rsidRDefault="0098394D" w:rsidP="000B4482">
            <w:pPr>
              <w:spacing w:after="120"/>
              <w:jc w:val="both"/>
              <w:rPr>
                <w:rFonts w:ascii="Calibri Light" w:hAnsi="Calibri Light" w:cs="Calibri Light"/>
                <w:sz w:val="14"/>
                <w:szCs w:val="14"/>
              </w:rPr>
            </w:pPr>
            <w:r>
              <w:rPr>
                <w:rFonts w:ascii="Calibri Light" w:hAnsi="Calibri Light" w:cs="Calibri Light"/>
                <w:sz w:val="14"/>
                <w:szCs w:val="14"/>
              </w:rPr>
              <w:t>10</w:t>
            </w:r>
          </w:p>
        </w:tc>
      </w:tr>
      <w:tr w:rsidR="0098394D" w:rsidRPr="00616ED2" w14:paraId="110177C2" w14:textId="77777777" w:rsidTr="000B4482">
        <w:tc>
          <w:tcPr>
            <w:tcW w:w="0" w:type="auto"/>
            <w:shd w:val="clear" w:color="auto" w:fill="auto"/>
          </w:tcPr>
          <w:p w14:paraId="35132267"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1</w:t>
            </w:r>
          </w:p>
        </w:tc>
        <w:tc>
          <w:tcPr>
            <w:tcW w:w="0" w:type="auto"/>
            <w:shd w:val="clear" w:color="auto" w:fill="auto"/>
          </w:tcPr>
          <w:p w14:paraId="3A1B8AE8"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5</w:t>
            </w:r>
          </w:p>
        </w:tc>
        <w:tc>
          <w:tcPr>
            <w:tcW w:w="0" w:type="auto"/>
            <w:shd w:val="clear" w:color="auto" w:fill="auto"/>
          </w:tcPr>
          <w:p w14:paraId="4DACB6AE"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SONDA ENDOTRAQUEAL ORAL/NASAL, CONFECCIONADA EM POLIVINIL CLORIDE (P V C) NITIDAMENTE TRANSPARENTE, FLEXIVEL E RADIOPACO, COM OLHO DE MURPHY, PROVIDA DE CONECTOR, BALONETE DE BAIXA PRESSAO E ALTO VOLUME E BALAO PILOTO COM VALVULA DE SEGURANÇA, CALIBRE 5,5 MM, GRADUAÇÃO INDELEVEL, ESTERIL, EMBALADO EM MATERIAL QUE PROMOVA BARREIRA MICROBIANA E ABERTURA ASSEPTICA, A APRESENTAÇÃO DEVERA OBEDECER A LEGISLAÇÃO VIGENTE, ANVISA/MS.</w:t>
            </w:r>
          </w:p>
        </w:tc>
        <w:tc>
          <w:tcPr>
            <w:tcW w:w="0" w:type="auto"/>
            <w:shd w:val="clear" w:color="auto" w:fill="auto"/>
          </w:tcPr>
          <w:p w14:paraId="75E9073A"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61330158</w:t>
            </w:r>
          </w:p>
        </w:tc>
        <w:tc>
          <w:tcPr>
            <w:tcW w:w="0" w:type="auto"/>
            <w:shd w:val="clear" w:color="auto" w:fill="auto"/>
          </w:tcPr>
          <w:p w14:paraId="07C729FE"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3089746</w:t>
            </w:r>
          </w:p>
        </w:tc>
        <w:tc>
          <w:tcPr>
            <w:tcW w:w="0" w:type="auto"/>
            <w:shd w:val="clear" w:color="auto" w:fill="auto"/>
          </w:tcPr>
          <w:p w14:paraId="7EA2BABA"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451322</w:t>
            </w:r>
          </w:p>
        </w:tc>
        <w:tc>
          <w:tcPr>
            <w:tcW w:w="0" w:type="auto"/>
            <w:shd w:val="clear" w:color="auto" w:fill="auto"/>
          </w:tcPr>
          <w:p w14:paraId="43E28062"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PECA</w:t>
            </w:r>
          </w:p>
        </w:tc>
        <w:tc>
          <w:tcPr>
            <w:tcW w:w="0" w:type="auto"/>
            <w:shd w:val="clear" w:color="auto" w:fill="auto"/>
          </w:tcPr>
          <w:p w14:paraId="63641188" w14:textId="7D545B7F" w:rsidR="0098394D" w:rsidRPr="00616ED2" w:rsidRDefault="0098394D" w:rsidP="000B4482">
            <w:pPr>
              <w:spacing w:after="120"/>
              <w:jc w:val="both"/>
              <w:rPr>
                <w:rFonts w:ascii="Calibri Light" w:hAnsi="Calibri Light" w:cs="Calibri Light"/>
                <w:sz w:val="14"/>
                <w:szCs w:val="14"/>
              </w:rPr>
            </w:pPr>
            <w:r>
              <w:rPr>
                <w:rFonts w:ascii="Calibri Light" w:hAnsi="Calibri Light" w:cs="Calibri Light"/>
                <w:sz w:val="14"/>
                <w:szCs w:val="14"/>
              </w:rPr>
              <w:t>10</w:t>
            </w:r>
          </w:p>
        </w:tc>
      </w:tr>
      <w:tr w:rsidR="0098394D" w:rsidRPr="00616ED2" w14:paraId="51617816" w14:textId="77777777" w:rsidTr="000B4482">
        <w:tc>
          <w:tcPr>
            <w:tcW w:w="0" w:type="auto"/>
            <w:shd w:val="clear" w:color="auto" w:fill="auto"/>
          </w:tcPr>
          <w:p w14:paraId="005C0FCB"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2</w:t>
            </w:r>
          </w:p>
        </w:tc>
        <w:tc>
          <w:tcPr>
            <w:tcW w:w="0" w:type="auto"/>
            <w:shd w:val="clear" w:color="auto" w:fill="auto"/>
          </w:tcPr>
          <w:p w14:paraId="66D688B4"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6</w:t>
            </w:r>
          </w:p>
        </w:tc>
        <w:tc>
          <w:tcPr>
            <w:tcW w:w="0" w:type="auto"/>
            <w:shd w:val="clear" w:color="auto" w:fill="auto"/>
          </w:tcPr>
          <w:p w14:paraId="4F4756CE"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SONDA DE REPOSIÇÃO PARA GASTROSTOMIA, EM SILICONE BIOCOMPATÍVEL, RADIOPACA,  CALIBRE 20FR, E COMPRIMENTO APROXIMADO DE 20CM, FIXAÇÃO INTERNA COM BALÃO INFLÁVEL DE 7 A 20ML, NA EXTREMIDADE DISTAL C/ MARCAÇÃO GRADUADA DE 1 A 10CM, NA EXTREMIDADE PROXIMAL VÁLVULA P/ INSUFLAÇÃO DO BALÃO COM  TREIS  VIAS  C/ TAMPA PARA ALIMENTAÇÃO E  DISCO MÓVEL P/ FIXAÇÃO EXTERNA DA SONDA. EMBALADO EM MATERIAL QUE PROMOVA BARREIRA MICROBIANA E ABERTURA ASSEPTICA, APRESENTAÇÃO DO PRODUTO DEVERA OBEDECER A LEGISLAÇÃO ATUAL VIGENTE, ANVISA/MS.</w:t>
            </w:r>
          </w:p>
        </w:tc>
        <w:tc>
          <w:tcPr>
            <w:tcW w:w="0" w:type="auto"/>
            <w:shd w:val="clear" w:color="auto" w:fill="auto"/>
          </w:tcPr>
          <w:p w14:paraId="7ED9F6E5"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61330066</w:t>
            </w:r>
          </w:p>
        </w:tc>
        <w:tc>
          <w:tcPr>
            <w:tcW w:w="0" w:type="auto"/>
            <w:shd w:val="clear" w:color="auto" w:fill="auto"/>
          </w:tcPr>
          <w:p w14:paraId="0AE1BC23"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1060317</w:t>
            </w:r>
          </w:p>
        </w:tc>
        <w:tc>
          <w:tcPr>
            <w:tcW w:w="0" w:type="auto"/>
            <w:shd w:val="clear" w:color="auto" w:fill="auto"/>
          </w:tcPr>
          <w:p w14:paraId="10FB3175"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463623</w:t>
            </w:r>
          </w:p>
        </w:tc>
        <w:tc>
          <w:tcPr>
            <w:tcW w:w="0" w:type="auto"/>
            <w:shd w:val="clear" w:color="auto" w:fill="auto"/>
          </w:tcPr>
          <w:p w14:paraId="0FA50576"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PECA</w:t>
            </w:r>
          </w:p>
        </w:tc>
        <w:tc>
          <w:tcPr>
            <w:tcW w:w="0" w:type="auto"/>
            <w:shd w:val="clear" w:color="auto" w:fill="auto"/>
          </w:tcPr>
          <w:p w14:paraId="48CF3CEF" w14:textId="6FF4CD53" w:rsidR="0098394D" w:rsidRPr="00616ED2" w:rsidRDefault="0098394D" w:rsidP="000B4482">
            <w:pPr>
              <w:spacing w:after="120"/>
              <w:jc w:val="both"/>
              <w:rPr>
                <w:rFonts w:ascii="Calibri Light" w:hAnsi="Calibri Light" w:cs="Calibri Light"/>
                <w:sz w:val="14"/>
                <w:szCs w:val="14"/>
              </w:rPr>
            </w:pPr>
            <w:r>
              <w:rPr>
                <w:rFonts w:ascii="Calibri Light" w:hAnsi="Calibri Light" w:cs="Calibri Light"/>
                <w:sz w:val="14"/>
                <w:szCs w:val="14"/>
              </w:rPr>
              <w:t>01</w:t>
            </w:r>
          </w:p>
        </w:tc>
      </w:tr>
      <w:tr w:rsidR="0098394D" w:rsidRPr="00616ED2" w14:paraId="654862B7" w14:textId="77777777" w:rsidTr="000B4482">
        <w:tc>
          <w:tcPr>
            <w:tcW w:w="0" w:type="auto"/>
            <w:shd w:val="clear" w:color="auto" w:fill="auto"/>
          </w:tcPr>
          <w:p w14:paraId="2348C6F9"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2</w:t>
            </w:r>
          </w:p>
        </w:tc>
        <w:tc>
          <w:tcPr>
            <w:tcW w:w="0" w:type="auto"/>
            <w:shd w:val="clear" w:color="auto" w:fill="auto"/>
          </w:tcPr>
          <w:p w14:paraId="3A061646"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7</w:t>
            </w:r>
          </w:p>
        </w:tc>
        <w:tc>
          <w:tcPr>
            <w:tcW w:w="0" w:type="auto"/>
            <w:shd w:val="clear" w:color="auto" w:fill="auto"/>
          </w:tcPr>
          <w:p w14:paraId="169150C7"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SONDA REPOSICAO GASTROSTOMIA,  COMPOSTO DE SONDA E ANEL DE SEGURANCA, SILICONE GRAU MEDICO, TRANSPARENTE, COMPRIMENTO DE 20 CM, COM LINHA RADIOPACA AO LONGO DE SEU COMPRIMENTO, GRADUADA, CALIBRE 16 FR, COM 3 VIAS: VALVULA PARA ENCHIMENTO DO BALAO E UMA VIA PARA ALIMENTACAO, MEDINDO 5CC A 20CC CAPACIDADE DO BALAO, ADAPTADOR TIPO BALAO DE SILICONE PARA FIXACAO INTERNA E ANEL DE SEGURANCA EM SILICONE PARA FIXACAO EXTERNA, USO UNICO,  ESTERIL, EMBALAGEM INDIVIDUAL, ACONDICIONADO EM MATERIAL QUE PROMOVA BARREIRA MICROBIANA E ABERTURA ASSEPTICA, A APRESENTACAO DO PRODUTO DEVERA OBEDECER A LEGISLACAO ATUAL VIGENTE</w:t>
            </w:r>
          </w:p>
        </w:tc>
        <w:tc>
          <w:tcPr>
            <w:tcW w:w="0" w:type="auto"/>
            <w:shd w:val="clear" w:color="auto" w:fill="auto"/>
          </w:tcPr>
          <w:p w14:paraId="5FD4917F"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61330174</w:t>
            </w:r>
          </w:p>
        </w:tc>
        <w:tc>
          <w:tcPr>
            <w:tcW w:w="0" w:type="auto"/>
            <w:shd w:val="clear" w:color="auto" w:fill="auto"/>
          </w:tcPr>
          <w:p w14:paraId="78DE9F9B"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3043533</w:t>
            </w:r>
          </w:p>
        </w:tc>
        <w:tc>
          <w:tcPr>
            <w:tcW w:w="0" w:type="auto"/>
            <w:shd w:val="clear" w:color="auto" w:fill="auto"/>
          </w:tcPr>
          <w:p w14:paraId="0F9E01C9"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463621</w:t>
            </w:r>
          </w:p>
        </w:tc>
        <w:tc>
          <w:tcPr>
            <w:tcW w:w="0" w:type="auto"/>
            <w:shd w:val="clear" w:color="auto" w:fill="auto"/>
          </w:tcPr>
          <w:p w14:paraId="3BB734E4"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UNIDADE</w:t>
            </w:r>
          </w:p>
        </w:tc>
        <w:tc>
          <w:tcPr>
            <w:tcW w:w="0" w:type="auto"/>
            <w:shd w:val="clear" w:color="auto" w:fill="auto"/>
          </w:tcPr>
          <w:p w14:paraId="7E74E37E" w14:textId="265F1637" w:rsidR="0098394D" w:rsidRPr="00616ED2" w:rsidRDefault="0098394D" w:rsidP="000B4482">
            <w:pPr>
              <w:spacing w:after="120"/>
              <w:jc w:val="both"/>
              <w:rPr>
                <w:rFonts w:ascii="Calibri Light" w:hAnsi="Calibri Light" w:cs="Calibri Light"/>
                <w:sz w:val="14"/>
                <w:szCs w:val="14"/>
              </w:rPr>
            </w:pPr>
            <w:r>
              <w:rPr>
                <w:rFonts w:ascii="Calibri Light" w:hAnsi="Calibri Light" w:cs="Calibri Light"/>
                <w:sz w:val="14"/>
                <w:szCs w:val="14"/>
              </w:rPr>
              <w:t>01</w:t>
            </w:r>
          </w:p>
        </w:tc>
      </w:tr>
      <w:tr w:rsidR="0098394D" w:rsidRPr="00616ED2" w14:paraId="2C79DD46" w14:textId="77777777" w:rsidTr="000B4482">
        <w:tc>
          <w:tcPr>
            <w:tcW w:w="0" w:type="auto"/>
            <w:shd w:val="clear" w:color="auto" w:fill="auto"/>
          </w:tcPr>
          <w:p w14:paraId="24FFEFC2"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2</w:t>
            </w:r>
          </w:p>
        </w:tc>
        <w:tc>
          <w:tcPr>
            <w:tcW w:w="0" w:type="auto"/>
            <w:shd w:val="clear" w:color="auto" w:fill="auto"/>
          </w:tcPr>
          <w:p w14:paraId="099DA0D3"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8</w:t>
            </w:r>
          </w:p>
        </w:tc>
        <w:tc>
          <w:tcPr>
            <w:tcW w:w="0" w:type="auto"/>
            <w:shd w:val="clear" w:color="auto" w:fill="auto"/>
          </w:tcPr>
          <w:p w14:paraId="7F2F6CBB"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SONDA REPOSICAO GASTROSTOMIA, COMPOSTO DE SONDA E ANEL DE SEGURANCA, SILICONE GRAU MEDICO, TRANSPARENTE, 20 CM DE COMPRIMENTO,  COM LINHA RADIOPACA AO LONGO DE SEU COMPRIMENTO, GRADUADA, CALIBRE 18 FR, COM 3 VIAS: VALVULA PARA ENCHIMENTO DO BALAO E UMA VIA PARA ALIMENTACAO, MEDINDO 5CC A 20CC CAPACIDADE DO BALAO, ADAPTADOR TIPO BALAO DE SILICONE PARA FIXACAO INTERNA E ANEL DE SEGURANCA EM SILICONE PARA FIXACAO EXTERNA, USO UNICO, ESTERIL, EMBALAGEM INDIVIDUAL, ACONDICIONADO EM MATERIAL QUE PROMOVA BARREIRA MICROBIANA E ABERTURA ASSEPTICA, A APRESENTACAO DO PRODUTO DEVERA OBEDECER A LEGISLACAO ATUAL VIGENTE</w:t>
            </w:r>
          </w:p>
        </w:tc>
        <w:tc>
          <w:tcPr>
            <w:tcW w:w="0" w:type="auto"/>
            <w:shd w:val="clear" w:color="auto" w:fill="auto"/>
          </w:tcPr>
          <w:p w14:paraId="596B36F8"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61330175</w:t>
            </w:r>
          </w:p>
        </w:tc>
        <w:tc>
          <w:tcPr>
            <w:tcW w:w="0" w:type="auto"/>
            <w:shd w:val="clear" w:color="auto" w:fill="auto"/>
          </w:tcPr>
          <w:p w14:paraId="0128BDCF"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3043541</w:t>
            </w:r>
          </w:p>
        </w:tc>
        <w:tc>
          <w:tcPr>
            <w:tcW w:w="0" w:type="auto"/>
            <w:shd w:val="clear" w:color="auto" w:fill="auto"/>
          </w:tcPr>
          <w:p w14:paraId="13066F64"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463618</w:t>
            </w:r>
          </w:p>
        </w:tc>
        <w:tc>
          <w:tcPr>
            <w:tcW w:w="0" w:type="auto"/>
            <w:shd w:val="clear" w:color="auto" w:fill="auto"/>
          </w:tcPr>
          <w:p w14:paraId="78EC03DA"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UNIDADE</w:t>
            </w:r>
          </w:p>
        </w:tc>
        <w:tc>
          <w:tcPr>
            <w:tcW w:w="0" w:type="auto"/>
            <w:shd w:val="clear" w:color="auto" w:fill="auto"/>
          </w:tcPr>
          <w:p w14:paraId="115CB434" w14:textId="48047F36" w:rsidR="0098394D" w:rsidRPr="00616ED2" w:rsidRDefault="0098394D" w:rsidP="000B4482">
            <w:pPr>
              <w:spacing w:after="120"/>
              <w:jc w:val="both"/>
              <w:rPr>
                <w:rFonts w:ascii="Calibri Light" w:hAnsi="Calibri Light" w:cs="Calibri Light"/>
                <w:sz w:val="14"/>
                <w:szCs w:val="14"/>
              </w:rPr>
            </w:pPr>
            <w:r>
              <w:rPr>
                <w:rFonts w:ascii="Calibri Light" w:hAnsi="Calibri Light" w:cs="Calibri Light"/>
                <w:sz w:val="14"/>
                <w:szCs w:val="14"/>
              </w:rPr>
              <w:t>01</w:t>
            </w:r>
          </w:p>
        </w:tc>
      </w:tr>
      <w:tr w:rsidR="0098394D" w:rsidRPr="00616ED2" w14:paraId="5CD8777E" w14:textId="77777777" w:rsidTr="000B4482">
        <w:tc>
          <w:tcPr>
            <w:tcW w:w="0" w:type="auto"/>
            <w:shd w:val="clear" w:color="auto" w:fill="auto"/>
          </w:tcPr>
          <w:p w14:paraId="5A2A8A9D"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2</w:t>
            </w:r>
          </w:p>
        </w:tc>
        <w:tc>
          <w:tcPr>
            <w:tcW w:w="0" w:type="auto"/>
            <w:shd w:val="clear" w:color="auto" w:fill="auto"/>
          </w:tcPr>
          <w:p w14:paraId="2D148E1D"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9</w:t>
            </w:r>
          </w:p>
        </w:tc>
        <w:tc>
          <w:tcPr>
            <w:tcW w:w="0" w:type="auto"/>
            <w:shd w:val="clear" w:color="auto" w:fill="auto"/>
          </w:tcPr>
          <w:p w14:paraId="089CC9A7"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SONDA DE REPOSICAO PARA GASTROSTOMIA, EM SILICONE BIOCOMPATIVEL, RADIOPACA,  CALIBRE 14FR, E COMPRIMENTO APROXIMADO DE 20CM (+- 10%), FIXACAO INTERNA COM BALAO INFLAVEL DE 5 A 10ML, NA EXTREMIDADE DISTAL C/ MARCACAO GRADUADA DE 1 A 10CM; NA EXTREMIDADE PROXIMAL VALVULA P/ INSUFLACAO DO BALAO COM TREIS  VIAS C/ TAMPA PARA ALIMENTACAO, UMA VIA ACESSORIA,  E  DISCO MOVEL P/ FIXACAO EXTERNA DA SONDA. EMBALADO EM MATERIAL QUE PROMOVA BARREIRA MICROBIANA E ABERTURA ASSEPTICA, APRESENTACAO DO PRODUTO DEVERA OBEDECER A LEGISLACAO ATUAL VIGENTE, ANVISA/MS.</w:t>
            </w:r>
          </w:p>
        </w:tc>
        <w:tc>
          <w:tcPr>
            <w:tcW w:w="0" w:type="auto"/>
            <w:shd w:val="clear" w:color="auto" w:fill="auto"/>
          </w:tcPr>
          <w:p w14:paraId="01F0BA5A"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61330176</w:t>
            </w:r>
          </w:p>
        </w:tc>
        <w:tc>
          <w:tcPr>
            <w:tcW w:w="0" w:type="auto"/>
            <w:shd w:val="clear" w:color="auto" w:fill="auto"/>
          </w:tcPr>
          <w:p w14:paraId="0B29C865"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2963213</w:t>
            </w:r>
          </w:p>
        </w:tc>
        <w:tc>
          <w:tcPr>
            <w:tcW w:w="0" w:type="auto"/>
            <w:shd w:val="clear" w:color="auto" w:fill="auto"/>
          </w:tcPr>
          <w:p w14:paraId="5CF978EC"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463617</w:t>
            </w:r>
          </w:p>
        </w:tc>
        <w:tc>
          <w:tcPr>
            <w:tcW w:w="0" w:type="auto"/>
            <w:shd w:val="clear" w:color="auto" w:fill="auto"/>
          </w:tcPr>
          <w:p w14:paraId="69A0E956"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UNIDADE</w:t>
            </w:r>
          </w:p>
        </w:tc>
        <w:tc>
          <w:tcPr>
            <w:tcW w:w="0" w:type="auto"/>
            <w:shd w:val="clear" w:color="auto" w:fill="auto"/>
          </w:tcPr>
          <w:p w14:paraId="5D248393" w14:textId="73DEB224" w:rsidR="0098394D" w:rsidRPr="00616ED2" w:rsidRDefault="0098394D" w:rsidP="000B4482">
            <w:pPr>
              <w:spacing w:after="120"/>
              <w:jc w:val="both"/>
              <w:rPr>
                <w:rFonts w:ascii="Calibri Light" w:hAnsi="Calibri Light" w:cs="Calibri Light"/>
                <w:sz w:val="14"/>
                <w:szCs w:val="14"/>
              </w:rPr>
            </w:pPr>
            <w:r>
              <w:rPr>
                <w:rFonts w:ascii="Calibri Light" w:hAnsi="Calibri Light" w:cs="Calibri Light"/>
                <w:sz w:val="14"/>
                <w:szCs w:val="14"/>
              </w:rPr>
              <w:t>01</w:t>
            </w:r>
          </w:p>
        </w:tc>
      </w:tr>
      <w:tr w:rsidR="0098394D" w:rsidRPr="00616ED2" w14:paraId="46DE9E59" w14:textId="77777777" w:rsidTr="000B4482">
        <w:tc>
          <w:tcPr>
            <w:tcW w:w="0" w:type="auto"/>
            <w:shd w:val="clear" w:color="auto" w:fill="auto"/>
          </w:tcPr>
          <w:p w14:paraId="776CF57C"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2</w:t>
            </w:r>
          </w:p>
        </w:tc>
        <w:tc>
          <w:tcPr>
            <w:tcW w:w="0" w:type="auto"/>
            <w:shd w:val="clear" w:color="auto" w:fill="auto"/>
          </w:tcPr>
          <w:p w14:paraId="2A1298A6"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10</w:t>
            </w:r>
          </w:p>
        </w:tc>
        <w:tc>
          <w:tcPr>
            <w:tcW w:w="0" w:type="auto"/>
            <w:shd w:val="clear" w:color="auto" w:fill="auto"/>
          </w:tcPr>
          <w:p w14:paraId="2676E2DC"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SONDA DESCARTAVEL PARA TROCA DE GASTROSTOMIA EM SILICONE, RADIOPACA, GRADUADA, FIXACAO INTERNA POR BALAO TRI-FUNNEL E EXTERNA POR ANEL DE SEGURANCA, PARA GASTROSTOMIA COM 03 VIAS, NUMERO 24, COM BALAO DE 20 CC, SILICONIZADA. EMBALADO EM MATERIAL QUE GARANTA A INTEGRIDADE DO PRODUTO, O PRODUTO DEVERA OBEDECER A LEGISLACAO ATUAL VIGENTE</w:t>
            </w:r>
          </w:p>
        </w:tc>
        <w:tc>
          <w:tcPr>
            <w:tcW w:w="0" w:type="auto"/>
            <w:shd w:val="clear" w:color="auto" w:fill="auto"/>
          </w:tcPr>
          <w:p w14:paraId="39E9E17F"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61330200</w:t>
            </w:r>
          </w:p>
        </w:tc>
        <w:tc>
          <w:tcPr>
            <w:tcW w:w="0" w:type="auto"/>
            <w:shd w:val="clear" w:color="auto" w:fill="auto"/>
          </w:tcPr>
          <w:p w14:paraId="5C7C9B3A"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3459810</w:t>
            </w:r>
          </w:p>
        </w:tc>
        <w:tc>
          <w:tcPr>
            <w:tcW w:w="0" w:type="auto"/>
            <w:shd w:val="clear" w:color="auto" w:fill="auto"/>
          </w:tcPr>
          <w:p w14:paraId="335BF4F6"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463620</w:t>
            </w:r>
          </w:p>
        </w:tc>
        <w:tc>
          <w:tcPr>
            <w:tcW w:w="0" w:type="auto"/>
            <w:shd w:val="clear" w:color="auto" w:fill="auto"/>
          </w:tcPr>
          <w:p w14:paraId="69D142A1" w14:textId="77777777" w:rsidR="0098394D" w:rsidRPr="00616ED2" w:rsidRDefault="0098394D" w:rsidP="000B4482">
            <w:pPr>
              <w:spacing w:after="120"/>
              <w:jc w:val="both"/>
              <w:rPr>
                <w:rFonts w:ascii="Calibri Light" w:hAnsi="Calibri Light" w:cs="Calibri Light"/>
                <w:sz w:val="14"/>
                <w:szCs w:val="14"/>
              </w:rPr>
            </w:pPr>
            <w:r w:rsidRPr="00616ED2">
              <w:rPr>
                <w:rFonts w:ascii="Calibri Light" w:hAnsi="Calibri Light" w:cs="Calibri Light"/>
                <w:sz w:val="14"/>
                <w:szCs w:val="14"/>
              </w:rPr>
              <w:t>UNIDADE</w:t>
            </w:r>
          </w:p>
        </w:tc>
        <w:tc>
          <w:tcPr>
            <w:tcW w:w="0" w:type="auto"/>
            <w:shd w:val="clear" w:color="auto" w:fill="auto"/>
          </w:tcPr>
          <w:p w14:paraId="1BF5FC59" w14:textId="7ABE7E61" w:rsidR="0098394D" w:rsidRPr="00616ED2" w:rsidRDefault="0098394D" w:rsidP="000B4482">
            <w:pPr>
              <w:spacing w:after="120"/>
              <w:jc w:val="both"/>
              <w:rPr>
                <w:rFonts w:ascii="Calibri Light" w:hAnsi="Calibri Light" w:cs="Calibri Light"/>
                <w:sz w:val="14"/>
                <w:szCs w:val="14"/>
              </w:rPr>
            </w:pPr>
            <w:r>
              <w:rPr>
                <w:rFonts w:ascii="Calibri Light" w:hAnsi="Calibri Light" w:cs="Calibri Light"/>
                <w:sz w:val="14"/>
                <w:szCs w:val="14"/>
              </w:rPr>
              <w:t>01</w:t>
            </w:r>
          </w:p>
        </w:tc>
      </w:tr>
    </w:tbl>
    <w:p w14:paraId="640EF8F0" w14:textId="084840DE" w:rsidR="00C11B71" w:rsidRDefault="00C11B71" w:rsidP="00C11B71">
      <w:pPr>
        <w:pStyle w:val="Corpodetexto"/>
        <w:spacing w:before="139"/>
        <w:ind w:left="360"/>
        <w:rPr>
          <w:rFonts w:ascii="Arial" w:hAnsi="Arial" w:cs="Arial"/>
          <w:b/>
          <w:color w:val="FF0000"/>
          <w:spacing w:val="-4"/>
          <w:sz w:val="18"/>
          <w:szCs w:val="18"/>
        </w:rPr>
      </w:pPr>
    </w:p>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9" w:name="Pregao7"/>
      <w:bookmarkEnd w:id="19"/>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23AFA505" w14:textId="77777777" w:rsidR="0098394D" w:rsidRDefault="00C11B71" w:rsidP="0098394D">
      <w:pPr>
        <w:pStyle w:val="Cabealho"/>
        <w:tabs>
          <w:tab w:val="left" w:pos="345"/>
        </w:tabs>
        <w:jc w:val="center"/>
        <w:rPr>
          <w:rFonts w:ascii="Times New Roman" w:hAnsi="Times New Roman"/>
          <w:b/>
          <w:u w:val="single"/>
          <w:lang w:val="pt-BR"/>
        </w:rPr>
      </w:pPr>
      <w:r>
        <w:rPr>
          <w:rFonts w:ascii="Arial" w:eastAsia="Times New Roman" w:hAnsi="Arial" w:cs="Arial"/>
          <w:b/>
          <w:bCs/>
          <w:color w:val="000000"/>
          <w:sz w:val="18"/>
          <w:szCs w:val="18"/>
          <w:lang w:eastAsia="pt-BR"/>
        </w:rPr>
        <w:br w:type="page"/>
      </w:r>
      <w:r w:rsidR="0098394D">
        <w:rPr>
          <w:rFonts w:ascii="Times New Roman" w:hAnsi="Times New Roman"/>
          <w:b/>
          <w:u w:val="single"/>
          <w:lang w:val="pt-BR"/>
        </w:rPr>
        <w:t>REQUISITOS A SEREM  AVALIADOS NAS AMOSTRAS</w:t>
      </w:r>
    </w:p>
    <w:p w14:paraId="245A6A23" w14:textId="77777777" w:rsidR="0098394D" w:rsidRDefault="0098394D" w:rsidP="0098394D">
      <w:pPr>
        <w:pStyle w:val="Cabealho"/>
        <w:tabs>
          <w:tab w:val="left" w:pos="345"/>
        </w:tabs>
        <w:spacing w:after="120"/>
        <w:jc w:val="center"/>
        <w:rPr>
          <w:rFonts w:ascii="Times New Roman" w:hAnsi="Times New Roman"/>
          <w:b/>
          <w:u w:val="single"/>
          <w:lang w:val="pt-BR"/>
        </w:rPr>
      </w:pPr>
      <w:r>
        <w:rPr>
          <w:rFonts w:ascii="Times New Roman" w:hAnsi="Times New Roman"/>
          <w:b/>
          <w:u w:val="single"/>
          <w:lang w:val="pt-BR"/>
        </w:rPr>
        <w:t>DE PRODUTOS MÉDICO HOSPITALARES</w:t>
      </w:r>
    </w:p>
    <w:p w14:paraId="0141EE3D" w14:textId="77777777" w:rsidR="0098394D" w:rsidRPr="0098394D" w:rsidRDefault="0098394D" w:rsidP="0098394D">
      <w:pPr>
        <w:pStyle w:val="Cabealho"/>
        <w:tabs>
          <w:tab w:val="left" w:pos="345"/>
        </w:tabs>
        <w:spacing w:after="120"/>
        <w:ind w:left="-567" w:firstLine="567"/>
        <w:jc w:val="both"/>
        <w:rPr>
          <w:rFonts w:ascii="Times New Roman" w:hAnsi="Times New Roman"/>
          <w:sz w:val="18"/>
          <w:szCs w:val="18"/>
          <w:lang w:val="pt-BR"/>
        </w:rPr>
      </w:pPr>
      <w:r w:rsidRPr="0098394D">
        <w:rPr>
          <w:rFonts w:ascii="Times New Roman" w:hAnsi="Times New Roman"/>
          <w:sz w:val="18"/>
          <w:szCs w:val="18"/>
          <w:lang w:val="pt-BR"/>
        </w:rPr>
        <w:t>Processo:                                          Pregão:                                      Item:</w:t>
      </w:r>
    </w:p>
    <w:p w14:paraId="595D38E1" w14:textId="77777777" w:rsidR="0098394D" w:rsidRPr="0098394D" w:rsidRDefault="0098394D" w:rsidP="0098394D">
      <w:pPr>
        <w:pStyle w:val="Cabealho"/>
        <w:tabs>
          <w:tab w:val="left" w:pos="345"/>
        </w:tabs>
        <w:spacing w:after="120"/>
        <w:ind w:left="-567" w:firstLine="567"/>
        <w:jc w:val="both"/>
        <w:rPr>
          <w:rFonts w:ascii="Times New Roman" w:hAnsi="Times New Roman"/>
          <w:sz w:val="18"/>
          <w:szCs w:val="18"/>
          <w:lang w:val="pt-BR"/>
        </w:rPr>
      </w:pPr>
      <w:r w:rsidRPr="0098394D">
        <w:rPr>
          <w:rFonts w:ascii="Times New Roman" w:hAnsi="Times New Roman"/>
          <w:sz w:val="18"/>
          <w:szCs w:val="18"/>
          <w:lang w:val="pt-BR"/>
        </w:rPr>
        <w:t xml:space="preserve"> </w:t>
      </w:r>
    </w:p>
    <w:p w14:paraId="685BFBB5" w14:textId="25694047" w:rsidR="0098394D" w:rsidRPr="0098394D" w:rsidRDefault="0098394D" w:rsidP="0098394D">
      <w:pPr>
        <w:pStyle w:val="Cabealho"/>
        <w:tabs>
          <w:tab w:val="left" w:pos="345"/>
        </w:tabs>
        <w:spacing w:after="120"/>
        <w:jc w:val="both"/>
        <w:rPr>
          <w:rFonts w:ascii="Times New Roman" w:hAnsi="Times New Roman"/>
          <w:sz w:val="18"/>
          <w:szCs w:val="18"/>
        </w:rPr>
      </w:pPr>
      <w:r w:rsidRPr="0098394D">
        <w:rPr>
          <w:rFonts w:ascii="Times New Roman" w:hAnsi="Times New Roman"/>
          <w:sz w:val="18"/>
          <w:szCs w:val="18"/>
          <w:lang w:val="pt-BR"/>
        </w:rPr>
        <w:t>Código /Descritivo:</w:t>
      </w:r>
      <w:r w:rsidRPr="0098394D">
        <w:rPr>
          <w:sz w:val="18"/>
          <w:szCs w:val="18"/>
          <w:lang w:val="pt-BR"/>
        </w:rPr>
        <w:t xml:space="preserve">  </w:t>
      </w:r>
      <w:r w:rsidRPr="0098394D">
        <w:rPr>
          <w:rFonts w:ascii="Times New Roman" w:hAnsi="Times New Roman"/>
          <w:sz w:val="18"/>
          <w:szCs w:val="18"/>
          <w:lang w:val="pt-BR"/>
        </w:rPr>
        <w:t>-SONDA ENDOTRAQUEAL ORAL/NASAL, CONFECCIONADA EM POLIVINIL CLORIDE (P V C) NITIDAMENTE TRANSPARENTE, FLEXIVEL E RADIOPACO, COM OLHO DE MURPHY, PROVIDA DE CONECTOR, BALONETE DE BAIXA PRESSAO E ALTO VOLUME E BALAO PILOTO COM VALVULA DE SEGURANÇA, CALIBRE 4,0 (18 FR ), GRADUAÇÃO INDELEVEL, ESTERIL, EMBALADO EM MATERIAL QUE PROMOVA BARREIRA MICROBIANA E ABERTURA ASSEPTICA, A APRESENTAÇÃO DEVERA OBEDECER A LEGISLAÇÃO VIGENTE, ANVISA/MS.</w:t>
      </w:r>
    </w:p>
    <w:p w14:paraId="2BD4509B" w14:textId="77777777" w:rsidR="0098394D" w:rsidRDefault="0098394D" w:rsidP="0098394D">
      <w:pPr>
        <w:spacing w:after="0" w:line="240" w:lineRule="auto"/>
        <w:rPr>
          <w:rFonts w:ascii="Times New Roman" w:hAnsi="Times New Roman"/>
          <w:sz w:val="20"/>
          <w:szCs w:val="20"/>
        </w:rPr>
      </w:pPr>
      <w:r>
        <w:rPr>
          <w:rFonts w:ascii="Times New Roman" w:hAnsi="Times New Roman"/>
          <w:sz w:val="20"/>
          <w:szCs w:val="20"/>
        </w:rPr>
        <w:t>Licitante /FOR:</w:t>
      </w:r>
    </w:p>
    <w:p w14:paraId="0B251BD6" w14:textId="77777777" w:rsidR="0098394D" w:rsidRDefault="0098394D" w:rsidP="0098394D">
      <w:pPr>
        <w:spacing w:after="0" w:line="240" w:lineRule="auto"/>
        <w:rPr>
          <w:rFonts w:ascii="Times New Roman" w:hAnsi="Times New Roman"/>
          <w:sz w:val="20"/>
          <w:szCs w:val="20"/>
        </w:rPr>
      </w:pPr>
    </w:p>
    <w:p w14:paraId="29A985D5" w14:textId="77777777" w:rsidR="0098394D" w:rsidRDefault="0098394D" w:rsidP="0098394D">
      <w:pPr>
        <w:spacing w:after="0" w:line="240" w:lineRule="auto"/>
        <w:rPr>
          <w:rFonts w:ascii="Times New Roman" w:hAnsi="Times New Roman"/>
          <w:sz w:val="20"/>
          <w:szCs w:val="20"/>
        </w:rPr>
      </w:pPr>
      <w:r>
        <w:rPr>
          <w:rFonts w:ascii="Times New Roman" w:hAnsi="Times New Roman"/>
          <w:sz w:val="20"/>
          <w:szCs w:val="20"/>
        </w:rPr>
        <w:t>Marca:                                                     Referência:                                            Lote:</w:t>
      </w:r>
    </w:p>
    <w:p w14:paraId="678012D8" w14:textId="77777777" w:rsidR="0098394D" w:rsidRDefault="0098394D" w:rsidP="0098394D">
      <w:pPr>
        <w:spacing w:after="0" w:line="240" w:lineRule="auto"/>
        <w:rPr>
          <w:rFonts w:ascii="Times New Roman" w:hAnsi="Times New Roman"/>
          <w:sz w:val="20"/>
          <w:szCs w:val="20"/>
        </w:rPr>
      </w:pPr>
    </w:p>
    <w:p w14:paraId="7334B9C3" w14:textId="5DAE137D" w:rsidR="0098394D" w:rsidRPr="0098394D" w:rsidRDefault="0098394D" w:rsidP="0098394D">
      <w:pPr>
        <w:spacing w:after="0" w:line="240" w:lineRule="auto"/>
        <w:rPr>
          <w:sz w:val="18"/>
          <w:szCs w:val="18"/>
        </w:rPr>
      </w:pPr>
      <w:r w:rsidRPr="0098394D">
        <w:rPr>
          <w:rFonts w:ascii="Times New Roman" w:hAnsi="Times New Roman"/>
          <w:sz w:val="18"/>
          <w:szCs w:val="18"/>
        </w:rPr>
        <w:t xml:space="preserve">Registro ANVISA:   </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992"/>
        <w:gridCol w:w="1134"/>
        <w:gridCol w:w="4219"/>
      </w:tblGrid>
      <w:tr w:rsidR="0098394D" w:rsidRPr="0098394D" w14:paraId="43D832AA" w14:textId="77777777" w:rsidTr="00D85FF4">
        <w:tc>
          <w:tcPr>
            <w:tcW w:w="3085" w:type="dxa"/>
            <w:gridSpan w:val="2"/>
            <w:vAlign w:val="center"/>
            <w:hideMark/>
          </w:tcPr>
          <w:p w14:paraId="48C75192" w14:textId="77777777" w:rsidR="0098394D" w:rsidRPr="0098394D" w:rsidRDefault="0098394D" w:rsidP="00D85FF4">
            <w:pPr>
              <w:jc w:val="center"/>
              <w:rPr>
                <w:b/>
                <w:sz w:val="18"/>
                <w:szCs w:val="18"/>
                <w:lang w:eastAsia="pt-BR"/>
              </w:rPr>
            </w:pPr>
            <w:r w:rsidRPr="0098394D">
              <w:rPr>
                <w:b/>
                <w:sz w:val="18"/>
                <w:szCs w:val="18"/>
              </w:rPr>
              <w:t>CARACTERÍSTICAS</w:t>
            </w:r>
          </w:p>
        </w:tc>
        <w:tc>
          <w:tcPr>
            <w:tcW w:w="992" w:type="dxa"/>
            <w:vAlign w:val="center"/>
            <w:hideMark/>
          </w:tcPr>
          <w:p w14:paraId="21911EE4" w14:textId="77777777" w:rsidR="0098394D" w:rsidRPr="0098394D" w:rsidRDefault="0098394D" w:rsidP="00D85FF4">
            <w:pPr>
              <w:jc w:val="both"/>
              <w:rPr>
                <w:b/>
                <w:sz w:val="18"/>
                <w:szCs w:val="18"/>
              </w:rPr>
            </w:pPr>
            <w:r w:rsidRPr="0098394D">
              <w:rPr>
                <w:b/>
                <w:sz w:val="18"/>
                <w:szCs w:val="18"/>
              </w:rPr>
              <w:t>ADEQUADO</w:t>
            </w:r>
          </w:p>
        </w:tc>
        <w:tc>
          <w:tcPr>
            <w:tcW w:w="1134" w:type="dxa"/>
            <w:vAlign w:val="center"/>
            <w:hideMark/>
          </w:tcPr>
          <w:p w14:paraId="575AC3EE" w14:textId="77777777" w:rsidR="0098394D" w:rsidRPr="0098394D" w:rsidRDefault="0098394D" w:rsidP="00D85FF4">
            <w:pPr>
              <w:jc w:val="center"/>
              <w:rPr>
                <w:b/>
                <w:sz w:val="18"/>
                <w:szCs w:val="18"/>
              </w:rPr>
            </w:pPr>
            <w:r w:rsidRPr="0098394D">
              <w:rPr>
                <w:b/>
                <w:sz w:val="18"/>
                <w:szCs w:val="18"/>
              </w:rPr>
              <w:t>INADEQUADO</w:t>
            </w:r>
          </w:p>
        </w:tc>
        <w:tc>
          <w:tcPr>
            <w:tcW w:w="4219" w:type="dxa"/>
            <w:vAlign w:val="center"/>
            <w:hideMark/>
          </w:tcPr>
          <w:p w14:paraId="501B56A7" w14:textId="77777777" w:rsidR="0098394D" w:rsidRPr="0098394D" w:rsidRDefault="0098394D" w:rsidP="00D85FF4">
            <w:pPr>
              <w:jc w:val="center"/>
              <w:rPr>
                <w:b/>
                <w:sz w:val="18"/>
                <w:szCs w:val="18"/>
              </w:rPr>
            </w:pPr>
            <w:r w:rsidRPr="0098394D">
              <w:rPr>
                <w:b/>
                <w:sz w:val="18"/>
                <w:szCs w:val="18"/>
              </w:rPr>
              <w:t>JUSTIFICATIVA</w:t>
            </w:r>
          </w:p>
        </w:tc>
      </w:tr>
      <w:tr w:rsidR="0098394D" w:rsidRPr="0098394D" w14:paraId="2B0F8C7E" w14:textId="77777777" w:rsidTr="00D85FF4">
        <w:tc>
          <w:tcPr>
            <w:tcW w:w="959" w:type="dxa"/>
            <w:vMerge w:val="restart"/>
            <w:vAlign w:val="center"/>
            <w:hideMark/>
          </w:tcPr>
          <w:p w14:paraId="581C701C" w14:textId="77777777" w:rsidR="0098394D" w:rsidRPr="0098394D" w:rsidRDefault="0098394D" w:rsidP="00D85FF4">
            <w:pPr>
              <w:rPr>
                <w:rFonts w:ascii="Tahoma" w:hAnsi="Tahoma"/>
                <w:sz w:val="18"/>
                <w:szCs w:val="18"/>
              </w:rPr>
            </w:pPr>
            <w:r w:rsidRPr="0098394D">
              <w:rPr>
                <w:rFonts w:ascii="Tahoma" w:hAnsi="Tahoma"/>
                <w:sz w:val="18"/>
                <w:szCs w:val="18"/>
              </w:rPr>
              <w:t>Embalagem</w:t>
            </w:r>
          </w:p>
        </w:tc>
        <w:tc>
          <w:tcPr>
            <w:tcW w:w="2126" w:type="dxa"/>
            <w:hideMark/>
          </w:tcPr>
          <w:p w14:paraId="5605BF88" w14:textId="77777777" w:rsidR="0098394D" w:rsidRPr="0098394D" w:rsidRDefault="0098394D" w:rsidP="00D85FF4">
            <w:pPr>
              <w:jc w:val="both"/>
              <w:rPr>
                <w:rFonts w:ascii="Tahoma" w:hAnsi="Tahoma"/>
                <w:sz w:val="18"/>
                <w:szCs w:val="18"/>
              </w:rPr>
            </w:pPr>
            <w:r w:rsidRPr="0098394D">
              <w:rPr>
                <w:rFonts w:ascii="Tahoma" w:hAnsi="Tahoma"/>
                <w:sz w:val="18"/>
                <w:szCs w:val="18"/>
              </w:rPr>
              <w:t>Identificação visual /escrita do produto</w:t>
            </w:r>
          </w:p>
        </w:tc>
        <w:tc>
          <w:tcPr>
            <w:tcW w:w="992" w:type="dxa"/>
          </w:tcPr>
          <w:p w14:paraId="3591AAAF" w14:textId="77777777" w:rsidR="0098394D" w:rsidRPr="0098394D" w:rsidRDefault="0098394D" w:rsidP="00D85FF4">
            <w:pPr>
              <w:jc w:val="both"/>
              <w:rPr>
                <w:rFonts w:ascii="Tahoma" w:hAnsi="Tahoma"/>
                <w:sz w:val="18"/>
                <w:szCs w:val="18"/>
              </w:rPr>
            </w:pPr>
          </w:p>
        </w:tc>
        <w:tc>
          <w:tcPr>
            <w:tcW w:w="1134" w:type="dxa"/>
          </w:tcPr>
          <w:p w14:paraId="304DD317" w14:textId="77777777" w:rsidR="0098394D" w:rsidRPr="0098394D" w:rsidRDefault="0098394D" w:rsidP="00D85FF4">
            <w:pPr>
              <w:jc w:val="both"/>
              <w:rPr>
                <w:rFonts w:ascii="Tahoma" w:hAnsi="Tahoma"/>
                <w:sz w:val="18"/>
                <w:szCs w:val="18"/>
              </w:rPr>
            </w:pPr>
          </w:p>
        </w:tc>
        <w:tc>
          <w:tcPr>
            <w:tcW w:w="4219" w:type="dxa"/>
          </w:tcPr>
          <w:p w14:paraId="34A7F931" w14:textId="77777777" w:rsidR="0098394D" w:rsidRPr="0098394D" w:rsidRDefault="0098394D" w:rsidP="00D85FF4">
            <w:pPr>
              <w:jc w:val="both"/>
              <w:rPr>
                <w:rFonts w:ascii="Tahoma" w:hAnsi="Tahoma"/>
                <w:sz w:val="18"/>
                <w:szCs w:val="18"/>
              </w:rPr>
            </w:pPr>
          </w:p>
        </w:tc>
      </w:tr>
      <w:tr w:rsidR="0098394D" w:rsidRPr="0098394D" w14:paraId="0FAF581A" w14:textId="77777777" w:rsidTr="00D85FF4">
        <w:tc>
          <w:tcPr>
            <w:tcW w:w="959" w:type="dxa"/>
            <w:vMerge/>
            <w:vAlign w:val="center"/>
            <w:hideMark/>
          </w:tcPr>
          <w:p w14:paraId="0E8D8063" w14:textId="77777777" w:rsidR="0098394D" w:rsidRPr="0098394D" w:rsidRDefault="0098394D" w:rsidP="00D85FF4">
            <w:pPr>
              <w:rPr>
                <w:rFonts w:ascii="Tahoma" w:hAnsi="Tahoma"/>
                <w:sz w:val="18"/>
                <w:szCs w:val="18"/>
              </w:rPr>
            </w:pPr>
          </w:p>
        </w:tc>
        <w:tc>
          <w:tcPr>
            <w:tcW w:w="2126" w:type="dxa"/>
            <w:hideMark/>
          </w:tcPr>
          <w:p w14:paraId="65831BCC" w14:textId="77777777" w:rsidR="0098394D" w:rsidRPr="0098394D" w:rsidRDefault="0098394D" w:rsidP="00D85FF4">
            <w:pPr>
              <w:jc w:val="both"/>
              <w:rPr>
                <w:rFonts w:ascii="Tahoma" w:hAnsi="Tahoma"/>
                <w:sz w:val="18"/>
                <w:szCs w:val="18"/>
              </w:rPr>
            </w:pPr>
            <w:r w:rsidRPr="0098394D">
              <w:rPr>
                <w:rFonts w:ascii="Tahoma" w:hAnsi="Tahoma"/>
                <w:sz w:val="18"/>
                <w:szCs w:val="18"/>
              </w:rPr>
              <w:t>Integridade</w:t>
            </w:r>
          </w:p>
        </w:tc>
        <w:tc>
          <w:tcPr>
            <w:tcW w:w="992" w:type="dxa"/>
          </w:tcPr>
          <w:p w14:paraId="71CE4609" w14:textId="77777777" w:rsidR="0098394D" w:rsidRPr="0098394D" w:rsidRDefault="0098394D" w:rsidP="00D85FF4">
            <w:pPr>
              <w:jc w:val="both"/>
              <w:rPr>
                <w:rFonts w:ascii="Tahoma" w:hAnsi="Tahoma"/>
                <w:sz w:val="18"/>
                <w:szCs w:val="18"/>
              </w:rPr>
            </w:pPr>
          </w:p>
        </w:tc>
        <w:tc>
          <w:tcPr>
            <w:tcW w:w="1134" w:type="dxa"/>
          </w:tcPr>
          <w:p w14:paraId="1161BAD0" w14:textId="77777777" w:rsidR="0098394D" w:rsidRPr="0098394D" w:rsidRDefault="0098394D" w:rsidP="00D85FF4">
            <w:pPr>
              <w:jc w:val="both"/>
              <w:rPr>
                <w:rFonts w:ascii="Tahoma" w:hAnsi="Tahoma"/>
                <w:sz w:val="18"/>
                <w:szCs w:val="18"/>
              </w:rPr>
            </w:pPr>
          </w:p>
        </w:tc>
        <w:tc>
          <w:tcPr>
            <w:tcW w:w="4219" w:type="dxa"/>
          </w:tcPr>
          <w:p w14:paraId="6D4874A2" w14:textId="77777777" w:rsidR="0098394D" w:rsidRPr="0098394D" w:rsidRDefault="0098394D" w:rsidP="00D85FF4">
            <w:pPr>
              <w:jc w:val="both"/>
              <w:rPr>
                <w:rFonts w:ascii="Tahoma" w:hAnsi="Tahoma"/>
                <w:sz w:val="18"/>
                <w:szCs w:val="18"/>
              </w:rPr>
            </w:pPr>
          </w:p>
        </w:tc>
      </w:tr>
      <w:tr w:rsidR="0098394D" w:rsidRPr="0098394D" w14:paraId="6E807B58" w14:textId="77777777" w:rsidTr="00D85FF4">
        <w:tc>
          <w:tcPr>
            <w:tcW w:w="959" w:type="dxa"/>
            <w:vMerge/>
            <w:vAlign w:val="center"/>
            <w:hideMark/>
          </w:tcPr>
          <w:p w14:paraId="54D38AA0" w14:textId="77777777" w:rsidR="0098394D" w:rsidRPr="0098394D" w:rsidRDefault="0098394D" w:rsidP="00D85FF4">
            <w:pPr>
              <w:rPr>
                <w:rFonts w:ascii="Tahoma" w:hAnsi="Tahoma"/>
                <w:sz w:val="18"/>
                <w:szCs w:val="18"/>
              </w:rPr>
            </w:pPr>
          </w:p>
        </w:tc>
        <w:tc>
          <w:tcPr>
            <w:tcW w:w="2126" w:type="dxa"/>
            <w:hideMark/>
          </w:tcPr>
          <w:p w14:paraId="527A0A45" w14:textId="77777777" w:rsidR="0098394D" w:rsidRPr="0098394D" w:rsidRDefault="0098394D" w:rsidP="00D85FF4">
            <w:pPr>
              <w:jc w:val="both"/>
              <w:rPr>
                <w:rFonts w:ascii="Tahoma" w:hAnsi="Tahoma"/>
                <w:sz w:val="18"/>
                <w:szCs w:val="18"/>
              </w:rPr>
            </w:pPr>
            <w:r w:rsidRPr="0098394D">
              <w:rPr>
                <w:rFonts w:ascii="Tahoma" w:hAnsi="Tahoma"/>
                <w:sz w:val="18"/>
                <w:szCs w:val="18"/>
              </w:rPr>
              <w:t>Selagem/Abertura</w:t>
            </w:r>
          </w:p>
        </w:tc>
        <w:tc>
          <w:tcPr>
            <w:tcW w:w="992" w:type="dxa"/>
          </w:tcPr>
          <w:p w14:paraId="2EE8D35B" w14:textId="77777777" w:rsidR="0098394D" w:rsidRPr="0098394D" w:rsidRDefault="0098394D" w:rsidP="00D85FF4">
            <w:pPr>
              <w:jc w:val="both"/>
              <w:rPr>
                <w:rFonts w:ascii="Tahoma" w:hAnsi="Tahoma"/>
                <w:sz w:val="18"/>
                <w:szCs w:val="18"/>
              </w:rPr>
            </w:pPr>
          </w:p>
        </w:tc>
        <w:tc>
          <w:tcPr>
            <w:tcW w:w="1134" w:type="dxa"/>
          </w:tcPr>
          <w:p w14:paraId="35011F2E" w14:textId="77777777" w:rsidR="0098394D" w:rsidRPr="0098394D" w:rsidRDefault="0098394D" w:rsidP="00D85FF4">
            <w:pPr>
              <w:jc w:val="both"/>
              <w:rPr>
                <w:rFonts w:ascii="Tahoma" w:hAnsi="Tahoma"/>
                <w:sz w:val="18"/>
                <w:szCs w:val="18"/>
              </w:rPr>
            </w:pPr>
          </w:p>
        </w:tc>
        <w:tc>
          <w:tcPr>
            <w:tcW w:w="4219" w:type="dxa"/>
          </w:tcPr>
          <w:p w14:paraId="0715E861" w14:textId="77777777" w:rsidR="0098394D" w:rsidRPr="0098394D" w:rsidRDefault="0098394D" w:rsidP="00D85FF4">
            <w:pPr>
              <w:jc w:val="both"/>
              <w:rPr>
                <w:rFonts w:ascii="Tahoma" w:hAnsi="Tahoma"/>
                <w:sz w:val="18"/>
                <w:szCs w:val="18"/>
              </w:rPr>
            </w:pPr>
          </w:p>
        </w:tc>
      </w:tr>
    </w:tbl>
    <w:p w14:paraId="5208E251" w14:textId="77777777" w:rsidR="0098394D" w:rsidRPr="0098394D" w:rsidRDefault="0098394D" w:rsidP="0098394D">
      <w:pPr>
        <w:jc w:val="both"/>
        <w:rPr>
          <w:rFonts w:ascii="Times New Roman" w:hAnsi="Times New Roman"/>
          <w:sz w:val="18"/>
          <w:szCs w:val="18"/>
        </w:rPr>
      </w:pPr>
    </w:p>
    <w:tbl>
      <w:tblPr>
        <w:tblW w:w="9464" w:type="dxa"/>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5"/>
        <w:gridCol w:w="1417"/>
        <w:gridCol w:w="1274"/>
        <w:gridCol w:w="3684"/>
        <w:gridCol w:w="44"/>
      </w:tblGrid>
      <w:tr w:rsidR="0098394D" w:rsidRPr="0098394D" w14:paraId="2C627FDF" w14:textId="77777777" w:rsidTr="0098394D">
        <w:trPr>
          <w:gridAfter w:val="1"/>
          <w:wAfter w:w="39" w:type="dxa"/>
        </w:trPr>
        <w:tc>
          <w:tcPr>
            <w:tcW w:w="3045" w:type="dxa"/>
          </w:tcPr>
          <w:p w14:paraId="377DF0A2" w14:textId="69DB681F" w:rsidR="0098394D" w:rsidRPr="0098394D" w:rsidRDefault="0098394D" w:rsidP="0098394D">
            <w:pPr>
              <w:jc w:val="both"/>
              <w:rPr>
                <w:rFonts w:ascii="Tahoma" w:hAnsi="Tahoma"/>
                <w:sz w:val="18"/>
                <w:szCs w:val="18"/>
              </w:rPr>
            </w:pPr>
            <w:r w:rsidRPr="0098394D">
              <w:rPr>
                <w:b/>
                <w:sz w:val="18"/>
                <w:szCs w:val="18"/>
              </w:rPr>
              <w:t>CARACTERÍSTICAS</w:t>
            </w:r>
          </w:p>
        </w:tc>
        <w:tc>
          <w:tcPr>
            <w:tcW w:w="1417" w:type="dxa"/>
            <w:vAlign w:val="center"/>
          </w:tcPr>
          <w:p w14:paraId="758559E7" w14:textId="35AD80D8" w:rsidR="0098394D" w:rsidRPr="0098394D" w:rsidRDefault="0098394D" w:rsidP="0098394D">
            <w:pPr>
              <w:jc w:val="center"/>
              <w:rPr>
                <w:rFonts w:ascii="Tahoma" w:hAnsi="Tahoma"/>
                <w:sz w:val="18"/>
                <w:szCs w:val="18"/>
              </w:rPr>
            </w:pPr>
            <w:r w:rsidRPr="0098394D">
              <w:rPr>
                <w:b/>
                <w:sz w:val="18"/>
                <w:szCs w:val="18"/>
              </w:rPr>
              <w:t>ADEQUADO</w:t>
            </w:r>
          </w:p>
        </w:tc>
        <w:tc>
          <w:tcPr>
            <w:tcW w:w="1274" w:type="dxa"/>
            <w:vAlign w:val="center"/>
          </w:tcPr>
          <w:p w14:paraId="17D6F811" w14:textId="5C34A773" w:rsidR="0098394D" w:rsidRPr="0098394D" w:rsidRDefault="0098394D" w:rsidP="0098394D">
            <w:pPr>
              <w:jc w:val="center"/>
              <w:rPr>
                <w:rFonts w:ascii="Tahoma" w:hAnsi="Tahoma"/>
                <w:sz w:val="18"/>
                <w:szCs w:val="18"/>
              </w:rPr>
            </w:pPr>
            <w:r w:rsidRPr="0098394D">
              <w:rPr>
                <w:b/>
                <w:sz w:val="18"/>
                <w:szCs w:val="18"/>
              </w:rPr>
              <w:t>INADEQUADO</w:t>
            </w:r>
          </w:p>
        </w:tc>
        <w:tc>
          <w:tcPr>
            <w:tcW w:w="3684" w:type="dxa"/>
          </w:tcPr>
          <w:p w14:paraId="2CF77579" w14:textId="5E86E815" w:rsidR="0098394D" w:rsidRPr="0098394D" w:rsidRDefault="0098394D" w:rsidP="0098394D">
            <w:pPr>
              <w:jc w:val="center"/>
              <w:rPr>
                <w:rFonts w:ascii="Tahoma" w:hAnsi="Tahoma"/>
                <w:sz w:val="18"/>
                <w:szCs w:val="18"/>
              </w:rPr>
            </w:pPr>
            <w:r w:rsidRPr="0098394D">
              <w:rPr>
                <w:b/>
                <w:sz w:val="18"/>
                <w:szCs w:val="18"/>
              </w:rPr>
              <w:t>JUSTIFICATIVA</w:t>
            </w:r>
          </w:p>
        </w:tc>
      </w:tr>
      <w:tr w:rsidR="0098394D" w:rsidRPr="0098394D" w14:paraId="7685FE9D" w14:textId="77777777" w:rsidTr="0098394D">
        <w:trPr>
          <w:gridAfter w:val="1"/>
          <w:wAfter w:w="39" w:type="dxa"/>
        </w:trPr>
        <w:tc>
          <w:tcPr>
            <w:tcW w:w="3045" w:type="dxa"/>
            <w:hideMark/>
          </w:tcPr>
          <w:p w14:paraId="5FAE5CEF" w14:textId="77777777" w:rsidR="0098394D" w:rsidRPr="0098394D" w:rsidRDefault="0098394D" w:rsidP="00D85FF4">
            <w:pPr>
              <w:jc w:val="both"/>
              <w:rPr>
                <w:rFonts w:ascii="Tahoma" w:hAnsi="Tahoma"/>
                <w:sz w:val="18"/>
                <w:szCs w:val="18"/>
              </w:rPr>
            </w:pPr>
            <w:r w:rsidRPr="0098394D">
              <w:rPr>
                <w:rFonts w:ascii="Tahoma" w:hAnsi="Tahoma"/>
                <w:sz w:val="18"/>
                <w:szCs w:val="18"/>
              </w:rPr>
              <w:t>Identificação do calibre</w:t>
            </w:r>
          </w:p>
        </w:tc>
        <w:tc>
          <w:tcPr>
            <w:tcW w:w="1417" w:type="dxa"/>
          </w:tcPr>
          <w:p w14:paraId="3F302EF1" w14:textId="77777777" w:rsidR="0098394D" w:rsidRPr="0098394D" w:rsidRDefault="0098394D" w:rsidP="00D85FF4">
            <w:pPr>
              <w:jc w:val="center"/>
              <w:rPr>
                <w:rFonts w:ascii="Tahoma" w:hAnsi="Tahoma"/>
                <w:sz w:val="18"/>
                <w:szCs w:val="18"/>
              </w:rPr>
            </w:pPr>
          </w:p>
        </w:tc>
        <w:tc>
          <w:tcPr>
            <w:tcW w:w="1274" w:type="dxa"/>
          </w:tcPr>
          <w:p w14:paraId="36859F87" w14:textId="77777777" w:rsidR="0098394D" w:rsidRPr="0098394D" w:rsidRDefault="0098394D" w:rsidP="00D85FF4">
            <w:pPr>
              <w:jc w:val="center"/>
              <w:rPr>
                <w:rFonts w:ascii="Tahoma" w:hAnsi="Tahoma"/>
                <w:sz w:val="18"/>
                <w:szCs w:val="18"/>
              </w:rPr>
            </w:pPr>
          </w:p>
        </w:tc>
        <w:tc>
          <w:tcPr>
            <w:tcW w:w="3684" w:type="dxa"/>
          </w:tcPr>
          <w:p w14:paraId="3F45DEED" w14:textId="77777777" w:rsidR="0098394D" w:rsidRPr="0098394D" w:rsidRDefault="0098394D" w:rsidP="00D85FF4">
            <w:pPr>
              <w:jc w:val="center"/>
              <w:rPr>
                <w:rFonts w:ascii="Tahoma" w:hAnsi="Tahoma"/>
                <w:sz w:val="18"/>
                <w:szCs w:val="18"/>
              </w:rPr>
            </w:pPr>
          </w:p>
        </w:tc>
      </w:tr>
      <w:tr w:rsidR="0098394D" w:rsidRPr="0098394D" w14:paraId="0E619C1E" w14:textId="77777777" w:rsidTr="0098394D">
        <w:trPr>
          <w:gridAfter w:val="1"/>
          <w:wAfter w:w="39" w:type="dxa"/>
        </w:trPr>
        <w:tc>
          <w:tcPr>
            <w:tcW w:w="3045" w:type="dxa"/>
            <w:hideMark/>
          </w:tcPr>
          <w:p w14:paraId="0D85C90B" w14:textId="77777777" w:rsidR="0098394D" w:rsidRPr="0098394D" w:rsidRDefault="0098394D" w:rsidP="00D85FF4">
            <w:pPr>
              <w:jc w:val="both"/>
              <w:rPr>
                <w:rFonts w:ascii="Tahoma" w:hAnsi="Tahoma"/>
                <w:sz w:val="18"/>
                <w:szCs w:val="18"/>
              </w:rPr>
            </w:pPr>
            <w:r w:rsidRPr="0098394D">
              <w:rPr>
                <w:rFonts w:ascii="Tahoma" w:hAnsi="Tahoma"/>
                <w:sz w:val="18"/>
                <w:szCs w:val="18"/>
              </w:rPr>
              <w:t>Flexibilidade</w:t>
            </w:r>
          </w:p>
        </w:tc>
        <w:tc>
          <w:tcPr>
            <w:tcW w:w="1417" w:type="dxa"/>
          </w:tcPr>
          <w:p w14:paraId="607E7626" w14:textId="77777777" w:rsidR="0098394D" w:rsidRPr="0098394D" w:rsidRDefault="0098394D" w:rsidP="00D85FF4">
            <w:pPr>
              <w:jc w:val="center"/>
              <w:rPr>
                <w:rFonts w:ascii="Tahoma" w:hAnsi="Tahoma"/>
                <w:sz w:val="18"/>
                <w:szCs w:val="18"/>
              </w:rPr>
            </w:pPr>
          </w:p>
        </w:tc>
        <w:tc>
          <w:tcPr>
            <w:tcW w:w="1274" w:type="dxa"/>
          </w:tcPr>
          <w:p w14:paraId="6E8770C2" w14:textId="77777777" w:rsidR="0098394D" w:rsidRPr="0098394D" w:rsidRDefault="0098394D" w:rsidP="00D85FF4">
            <w:pPr>
              <w:jc w:val="center"/>
              <w:rPr>
                <w:rFonts w:ascii="Tahoma" w:hAnsi="Tahoma"/>
                <w:sz w:val="18"/>
                <w:szCs w:val="18"/>
              </w:rPr>
            </w:pPr>
          </w:p>
        </w:tc>
        <w:tc>
          <w:tcPr>
            <w:tcW w:w="3684" w:type="dxa"/>
          </w:tcPr>
          <w:p w14:paraId="5CFDC453" w14:textId="77777777" w:rsidR="0098394D" w:rsidRPr="0098394D" w:rsidRDefault="0098394D" w:rsidP="00D85FF4">
            <w:pPr>
              <w:jc w:val="center"/>
              <w:rPr>
                <w:rFonts w:ascii="Tahoma" w:hAnsi="Tahoma"/>
                <w:sz w:val="18"/>
                <w:szCs w:val="18"/>
              </w:rPr>
            </w:pPr>
          </w:p>
        </w:tc>
      </w:tr>
      <w:tr w:rsidR="0098394D" w:rsidRPr="0098394D" w14:paraId="175D318C" w14:textId="77777777" w:rsidTr="0098394D">
        <w:trPr>
          <w:gridAfter w:val="1"/>
          <w:wAfter w:w="39" w:type="dxa"/>
        </w:trPr>
        <w:tc>
          <w:tcPr>
            <w:tcW w:w="3045" w:type="dxa"/>
            <w:hideMark/>
          </w:tcPr>
          <w:p w14:paraId="51AED6F5" w14:textId="77777777" w:rsidR="0098394D" w:rsidRPr="0098394D" w:rsidRDefault="0098394D" w:rsidP="00D85FF4">
            <w:pPr>
              <w:jc w:val="both"/>
              <w:rPr>
                <w:rFonts w:ascii="Tahoma" w:hAnsi="Tahoma"/>
                <w:sz w:val="18"/>
                <w:szCs w:val="18"/>
              </w:rPr>
            </w:pPr>
            <w:r w:rsidRPr="0098394D">
              <w:rPr>
                <w:rFonts w:ascii="Tahoma" w:hAnsi="Tahoma"/>
                <w:sz w:val="18"/>
                <w:szCs w:val="18"/>
              </w:rPr>
              <w:t>Manutenção da forma</w:t>
            </w:r>
          </w:p>
        </w:tc>
        <w:tc>
          <w:tcPr>
            <w:tcW w:w="1417" w:type="dxa"/>
          </w:tcPr>
          <w:p w14:paraId="3B79475A" w14:textId="77777777" w:rsidR="0098394D" w:rsidRPr="0098394D" w:rsidRDefault="0098394D" w:rsidP="00D85FF4">
            <w:pPr>
              <w:jc w:val="center"/>
              <w:rPr>
                <w:rFonts w:ascii="Tahoma" w:hAnsi="Tahoma"/>
                <w:sz w:val="18"/>
                <w:szCs w:val="18"/>
              </w:rPr>
            </w:pPr>
          </w:p>
        </w:tc>
        <w:tc>
          <w:tcPr>
            <w:tcW w:w="1274" w:type="dxa"/>
          </w:tcPr>
          <w:p w14:paraId="36B31313" w14:textId="77777777" w:rsidR="0098394D" w:rsidRPr="0098394D" w:rsidRDefault="0098394D" w:rsidP="00D85FF4">
            <w:pPr>
              <w:jc w:val="center"/>
              <w:rPr>
                <w:rFonts w:ascii="Tahoma" w:hAnsi="Tahoma"/>
                <w:sz w:val="18"/>
                <w:szCs w:val="18"/>
              </w:rPr>
            </w:pPr>
          </w:p>
        </w:tc>
        <w:tc>
          <w:tcPr>
            <w:tcW w:w="3684" w:type="dxa"/>
          </w:tcPr>
          <w:p w14:paraId="0EEF8F68" w14:textId="77777777" w:rsidR="0098394D" w:rsidRPr="0098394D" w:rsidRDefault="0098394D" w:rsidP="00D85FF4">
            <w:pPr>
              <w:jc w:val="center"/>
              <w:rPr>
                <w:rFonts w:ascii="Tahoma" w:hAnsi="Tahoma"/>
                <w:sz w:val="18"/>
                <w:szCs w:val="18"/>
              </w:rPr>
            </w:pPr>
          </w:p>
        </w:tc>
      </w:tr>
      <w:tr w:rsidR="0098394D" w:rsidRPr="0098394D" w14:paraId="1936AA45" w14:textId="77777777" w:rsidTr="0098394D">
        <w:trPr>
          <w:gridAfter w:val="1"/>
          <w:wAfter w:w="39" w:type="dxa"/>
        </w:trPr>
        <w:tc>
          <w:tcPr>
            <w:tcW w:w="3045" w:type="dxa"/>
            <w:hideMark/>
          </w:tcPr>
          <w:p w14:paraId="6D427424" w14:textId="77777777" w:rsidR="0098394D" w:rsidRPr="0098394D" w:rsidRDefault="0098394D" w:rsidP="00D85FF4">
            <w:pPr>
              <w:jc w:val="both"/>
              <w:rPr>
                <w:rFonts w:ascii="Tahoma" w:hAnsi="Tahoma"/>
                <w:sz w:val="18"/>
                <w:szCs w:val="18"/>
              </w:rPr>
            </w:pPr>
            <w:r w:rsidRPr="0098394D">
              <w:rPr>
                <w:rFonts w:ascii="Tahoma" w:hAnsi="Tahoma"/>
                <w:sz w:val="18"/>
                <w:szCs w:val="18"/>
              </w:rPr>
              <w:t>Lubrificação</w:t>
            </w:r>
          </w:p>
        </w:tc>
        <w:tc>
          <w:tcPr>
            <w:tcW w:w="1417" w:type="dxa"/>
          </w:tcPr>
          <w:p w14:paraId="296E7055" w14:textId="77777777" w:rsidR="0098394D" w:rsidRPr="0098394D" w:rsidRDefault="0098394D" w:rsidP="00D85FF4">
            <w:pPr>
              <w:jc w:val="center"/>
              <w:rPr>
                <w:rFonts w:ascii="Tahoma" w:hAnsi="Tahoma"/>
                <w:sz w:val="18"/>
                <w:szCs w:val="18"/>
              </w:rPr>
            </w:pPr>
          </w:p>
        </w:tc>
        <w:tc>
          <w:tcPr>
            <w:tcW w:w="1274" w:type="dxa"/>
          </w:tcPr>
          <w:p w14:paraId="0CD82C0C" w14:textId="77777777" w:rsidR="0098394D" w:rsidRPr="0098394D" w:rsidRDefault="0098394D" w:rsidP="00D85FF4">
            <w:pPr>
              <w:jc w:val="center"/>
              <w:rPr>
                <w:rFonts w:ascii="Tahoma" w:hAnsi="Tahoma"/>
                <w:sz w:val="18"/>
                <w:szCs w:val="18"/>
              </w:rPr>
            </w:pPr>
          </w:p>
        </w:tc>
        <w:tc>
          <w:tcPr>
            <w:tcW w:w="3684" w:type="dxa"/>
          </w:tcPr>
          <w:p w14:paraId="5C1E808E" w14:textId="77777777" w:rsidR="0098394D" w:rsidRPr="0098394D" w:rsidRDefault="0098394D" w:rsidP="00D85FF4">
            <w:pPr>
              <w:jc w:val="center"/>
              <w:rPr>
                <w:rFonts w:ascii="Tahoma" w:hAnsi="Tahoma"/>
                <w:sz w:val="18"/>
                <w:szCs w:val="18"/>
              </w:rPr>
            </w:pPr>
          </w:p>
        </w:tc>
      </w:tr>
      <w:tr w:rsidR="0098394D" w:rsidRPr="0098394D" w14:paraId="17B449E1" w14:textId="77777777" w:rsidTr="0098394D">
        <w:trPr>
          <w:gridAfter w:val="1"/>
          <w:wAfter w:w="39" w:type="dxa"/>
        </w:trPr>
        <w:tc>
          <w:tcPr>
            <w:tcW w:w="3045" w:type="dxa"/>
            <w:hideMark/>
          </w:tcPr>
          <w:p w14:paraId="612ED502" w14:textId="77777777" w:rsidR="0098394D" w:rsidRPr="0098394D" w:rsidRDefault="0098394D" w:rsidP="00D85FF4">
            <w:pPr>
              <w:jc w:val="both"/>
              <w:rPr>
                <w:rFonts w:ascii="Tahoma" w:hAnsi="Tahoma"/>
                <w:sz w:val="18"/>
                <w:szCs w:val="18"/>
              </w:rPr>
            </w:pPr>
            <w:r w:rsidRPr="0098394D">
              <w:rPr>
                <w:rFonts w:ascii="Tahoma" w:hAnsi="Tahoma"/>
                <w:sz w:val="18"/>
                <w:szCs w:val="18"/>
              </w:rPr>
              <w:t>Deslize</w:t>
            </w:r>
          </w:p>
        </w:tc>
        <w:tc>
          <w:tcPr>
            <w:tcW w:w="1417" w:type="dxa"/>
          </w:tcPr>
          <w:p w14:paraId="5CAE938D" w14:textId="77777777" w:rsidR="0098394D" w:rsidRPr="0098394D" w:rsidRDefault="0098394D" w:rsidP="00D85FF4">
            <w:pPr>
              <w:jc w:val="center"/>
              <w:rPr>
                <w:rFonts w:ascii="Tahoma" w:hAnsi="Tahoma"/>
                <w:sz w:val="18"/>
                <w:szCs w:val="18"/>
              </w:rPr>
            </w:pPr>
          </w:p>
        </w:tc>
        <w:tc>
          <w:tcPr>
            <w:tcW w:w="1274" w:type="dxa"/>
          </w:tcPr>
          <w:p w14:paraId="305F82A8" w14:textId="77777777" w:rsidR="0098394D" w:rsidRPr="0098394D" w:rsidRDefault="0098394D" w:rsidP="00D85FF4">
            <w:pPr>
              <w:jc w:val="center"/>
              <w:rPr>
                <w:rFonts w:ascii="Tahoma" w:hAnsi="Tahoma"/>
                <w:sz w:val="18"/>
                <w:szCs w:val="18"/>
              </w:rPr>
            </w:pPr>
          </w:p>
        </w:tc>
        <w:tc>
          <w:tcPr>
            <w:tcW w:w="3684" w:type="dxa"/>
          </w:tcPr>
          <w:p w14:paraId="5B24393A" w14:textId="77777777" w:rsidR="0098394D" w:rsidRPr="0098394D" w:rsidRDefault="0098394D" w:rsidP="00D85FF4">
            <w:pPr>
              <w:jc w:val="center"/>
              <w:rPr>
                <w:rFonts w:ascii="Tahoma" w:hAnsi="Tahoma"/>
                <w:sz w:val="18"/>
                <w:szCs w:val="18"/>
              </w:rPr>
            </w:pPr>
          </w:p>
        </w:tc>
      </w:tr>
      <w:tr w:rsidR="0098394D" w:rsidRPr="0098394D" w14:paraId="4135D233" w14:textId="77777777" w:rsidTr="0098394D">
        <w:trPr>
          <w:gridAfter w:val="1"/>
          <w:wAfter w:w="39" w:type="dxa"/>
        </w:trPr>
        <w:tc>
          <w:tcPr>
            <w:tcW w:w="3045" w:type="dxa"/>
            <w:hideMark/>
          </w:tcPr>
          <w:p w14:paraId="7A82EE1D" w14:textId="77777777" w:rsidR="0098394D" w:rsidRPr="0098394D" w:rsidRDefault="0098394D" w:rsidP="00D85FF4">
            <w:pPr>
              <w:jc w:val="both"/>
              <w:rPr>
                <w:rFonts w:ascii="Tahoma" w:hAnsi="Tahoma"/>
                <w:sz w:val="18"/>
                <w:szCs w:val="18"/>
              </w:rPr>
            </w:pPr>
            <w:r w:rsidRPr="0098394D">
              <w:rPr>
                <w:rFonts w:ascii="Tahoma" w:hAnsi="Tahoma"/>
                <w:sz w:val="18"/>
                <w:szCs w:val="18"/>
              </w:rPr>
              <w:t>Graduação indelével</w:t>
            </w:r>
          </w:p>
        </w:tc>
        <w:tc>
          <w:tcPr>
            <w:tcW w:w="1417" w:type="dxa"/>
          </w:tcPr>
          <w:p w14:paraId="0BF5C347" w14:textId="77777777" w:rsidR="0098394D" w:rsidRPr="0098394D" w:rsidRDefault="0098394D" w:rsidP="00D85FF4">
            <w:pPr>
              <w:jc w:val="center"/>
              <w:rPr>
                <w:rFonts w:ascii="Tahoma" w:hAnsi="Tahoma"/>
                <w:sz w:val="18"/>
                <w:szCs w:val="18"/>
              </w:rPr>
            </w:pPr>
          </w:p>
        </w:tc>
        <w:tc>
          <w:tcPr>
            <w:tcW w:w="1274" w:type="dxa"/>
          </w:tcPr>
          <w:p w14:paraId="6E512E44" w14:textId="77777777" w:rsidR="0098394D" w:rsidRPr="0098394D" w:rsidRDefault="0098394D" w:rsidP="00D85FF4">
            <w:pPr>
              <w:jc w:val="center"/>
              <w:rPr>
                <w:rFonts w:ascii="Tahoma" w:hAnsi="Tahoma"/>
                <w:sz w:val="18"/>
                <w:szCs w:val="18"/>
              </w:rPr>
            </w:pPr>
          </w:p>
        </w:tc>
        <w:tc>
          <w:tcPr>
            <w:tcW w:w="3684" w:type="dxa"/>
          </w:tcPr>
          <w:p w14:paraId="3B68DEBD" w14:textId="77777777" w:rsidR="0098394D" w:rsidRPr="0098394D" w:rsidRDefault="0098394D" w:rsidP="00D85FF4">
            <w:pPr>
              <w:jc w:val="center"/>
              <w:rPr>
                <w:rFonts w:ascii="Tahoma" w:hAnsi="Tahoma"/>
                <w:sz w:val="18"/>
                <w:szCs w:val="18"/>
              </w:rPr>
            </w:pPr>
          </w:p>
        </w:tc>
      </w:tr>
      <w:tr w:rsidR="0098394D" w:rsidRPr="0098394D" w14:paraId="342CC9E1" w14:textId="77777777" w:rsidTr="0098394D">
        <w:trPr>
          <w:gridAfter w:val="1"/>
          <w:wAfter w:w="39" w:type="dxa"/>
        </w:trPr>
        <w:tc>
          <w:tcPr>
            <w:tcW w:w="3045" w:type="dxa"/>
            <w:hideMark/>
          </w:tcPr>
          <w:p w14:paraId="48CDCAB0" w14:textId="77777777" w:rsidR="0098394D" w:rsidRPr="0098394D" w:rsidRDefault="0098394D" w:rsidP="00D85FF4">
            <w:pPr>
              <w:jc w:val="both"/>
              <w:rPr>
                <w:rFonts w:ascii="Tahoma" w:hAnsi="Tahoma"/>
                <w:sz w:val="18"/>
                <w:szCs w:val="18"/>
              </w:rPr>
            </w:pPr>
            <w:r w:rsidRPr="0098394D">
              <w:rPr>
                <w:rFonts w:ascii="Tahoma" w:hAnsi="Tahoma"/>
                <w:sz w:val="18"/>
                <w:szCs w:val="18"/>
              </w:rPr>
              <w:t>Extremidade distal</w:t>
            </w:r>
          </w:p>
        </w:tc>
        <w:tc>
          <w:tcPr>
            <w:tcW w:w="1417" w:type="dxa"/>
          </w:tcPr>
          <w:p w14:paraId="19E5ABD0" w14:textId="77777777" w:rsidR="0098394D" w:rsidRPr="0098394D" w:rsidRDefault="0098394D" w:rsidP="00D85FF4">
            <w:pPr>
              <w:jc w:val="center"/>
              <w:rPr>
                <w:rFonts w:ascii="Tahoma" w:hAnsi="Tahoma"/>
                <w:sz w:val="18"/>
                <w:szCs w:val="18"/>
              </w:rPr>
            </w:pPr>
          </w:p>
        </w:tc>
        <w:tc>
          <w:tcPr>
            <w:tcW w:w="1274" w:type="dxa"/>
          </w:tcPr>
          <w:p w14:paraId="1AFD174B" w14:textId="77777777" w:rsidR="0098394D" w:rsidRPr="0098394D" w:rsidRDefault="0098394D" w:rsidP="00D85FF4">
            <w:pPr>
              <w:jc w:val="center"/>
              <w:rPr>
                <w:rFonts w:ascii="Tahoma" w:hAnsi="Tahoma"/>
                <w:sz w:val="18"/>
                <w:szCs w:val="18"/>
              </w:rPr>
            </w:pPr>
          </w:p>
        </w:tc>
        <w:tc>
          <w:tcPr>
            <w:tcW w:w="3684" w:type="dxa"/>
          </w:tcPr>
          <w:p w14:paraId="7A734BB8" w14:textId="77777777" w:rsidR="0098394D" w:rsidRPr="0098394D" w:rsidRDefault="0098394D" w:rsidP="00D85FF4">
            <w:pPr>
              <w:jc w:val="center"/>
              <w:rPr>
                <w:rFonts w:ascii="Tahoma" w:hAnsi="Tahoma"/>
                <w:sz w:val="18"/>
                <w:szCs w:val="18"/>
              </w:rPr>
            </w:pPr>
          </w:p>
        </w:tc>
      </w:tr>
      <w:tr w:rsidR="0098394D" w:rsidRPr="0098394D" w14:paraId="1EFA6C0D" w14:textId="77777777" w:rsidTr="0098394D">
        <w:trPr>
          <w:gridAfter w:val="1"/>
          <w:wAfter w:w="39" w:type="dxa"/>
        </w:trPr>
        <w:tc>
          <w:tcPr>
            <w:tcW w:w="3045" w:type="dxa"/>
            <w:hideMark/>
          </w:tcPr>
          <w:p w14:paraId="35499647" w14:textId="77777777" w:rsidR="0098394D" w:rsidRPr="0098394D" w:rsidRDefault="0098394D" w:rsidP="00D85FF4">
            <w:pPr>
              <w:rPr>
                <w:rFonts w:ascii="Tahoma" w:hAnsi="Tahoma"/>
                <w:sz w:val="18"/>
                <w:szCs w:val="18"/>
              </w:rPr>
            </w:pPr>
            <w:r w:rsidRPr="0098394D">
              <w:rPr>
                <w:rFonts w:ascii="Tahoma" w:hAnsi="Tahoma"/>
                <w:sz w:val="18"/>
                <w:szCs w:val="18"/>
              </w:rPr>
              <w:t>Balão alto volume baixa pressao</w:t>
            </w:r>
          </w:p>
        </w:tc>
        <w:tc>
          <w:tcPr>
            <w:tcW w:w="1417" w:type="dxa"/>
            <w:hideMark/>
          </w:tcPr>
          <w:p w14:paraId="6316FDF4" w14:textId="77777777" w:rsidR="0098394D" w:rsidRPr="0098394D" w:rsidRDefault="0098394D" w:rsidP="00D85FF4">
            <w:pPr>
              <w:jc w:val="center"/>
              <w:rPr>
                <w:rFonts w:ascii="Tahoma" w:hAnsi="Tahoma"/>
                <w:sz w:val="18"/>
                <w:szCs w:val="18"/>
              </w:rPr>
            </w:pPr>
          </w:p>
        </w:tc>
        <w:tc>
          <w:tcPr>
            <w:tcW w:w="1274" w:type="dxa"/>
          </w:tcPr>
          <w:p w14:paraId="04196385" w14:textId="77777777" w:rsidR="0098394D" w:rsidRPr="0098394D" w:rsidRDefault="0098394D" w:rsidP="00D85FF4">
            <w:pPr>
              <w:jc w:val="center"/>
              <w:rPr>
                <w:rFonts w:ascii="Tahoma" w:hAnsi="Tahoma"/>
                <w:sz w:val="18"/>
                <w:szCs w:val="18"/>
              </w:rPr>
            </w:pPr>
          </w:p>
        </w:tc>
        <w:tc>
          <w:tcPr>
            <w:tcW w:w="3684" w:type="dxa"/>
          </w:tcPr>
          <w:p w14:paraId="5D0B8BAE" w14:textId="77777777" w:rsidR="0098394D" w:rsidRPr="0098394D" w:rsidRDefault="0098394D" w:rsidP="00D85FF4">
            <w:pPr>
              <w:jc w:val="center"/>
              <w:rPr>
                <w:rFonts w:ascii="Tahoma" w:hAnsi="Tahoma"/>
                <w:sz w:val="18"/>
                <w:szCs w:val="18"/>
              </w:rPr>
            </w:pPr>
          </w:p>
        </w:tc>
      </w:tr>
      <w:tr w:rsidR="0098394D" w:rsidRPr="0098394D" w14:paraId="3061890B" w14:textId="77777777" w:rsidTr="0098394D">
        <w:trPr>
          <w:gridAfter w:val="1"/>
          <w:wAfter w:w="39" w:type="dxa"/>
        </w:trPr>
        <w:tc>
          <w:tcPr>
            <w:tcW w:w="3045" w:type="dxa"/>
          </w:tcPr>
          <w:p w14:paraId="08100066" w14:textId="77777777" w:rsidR="0098394D" w:rsidRPr="0098394D" w:rsidRDefault="0098394D" w:rsidP="00D85FF4">
            <w:pPr>
              <w:rPr>
                <w:rFonts w:ascii="Tahoma" w:hAnsi="Tahoma"/>
                <w:sz w:val="18"/>
                <w:szCs w:val="18"/>
              </w:rPr>
            </w:pPr>
            <w:r w:rsidRPr="0098394D">
              <w:rPr>
                <w:rFonts w:ascii="Tahoma" w:hAnsi="Tahoma"/>
                <w:sz w:val="18"/>
                <w:szCs w:val="18"/>
              </w:rPr>
              <w:t>Válvula segurança</w:t>
            </w:r>
          </w:p>
        </w:tc>
        <w:tc>
          <w:tcPr>
            <w:tcW w:w="1417" w:type="dxa"/>
          </w:tcPr>
          <w:p w14:paraId="68EBFC14" w14:textId="77777777" w:rsidR="0098394D" w:rsidRPr="0098394D" w:rsidRDefault="0098394D" w:rsidP="00D85FF4">
            <w:pPr>
              <w:jc w:val="center"/>
              <w:rPr>
                <w:rFonts w:ascii="Tahoma" w:hAnsi="Tahoma"/>
                <w:sz w:val="18"/>
                <w:szCs w:val="18"/>
              </w:rPr>
            </w:pPr>
          </w:p>
        </w:tc>
        <w:tc>
          <w:tcPr>
            <w:tcW w:w="1274" w:type="dxa"/>
          </w:tcPr>
          <w:p w14:paraId="40327FDB" w14:textId="77777777" w:rsidR="0098394D" w:rsidRPr="0098394D" w:rsidRDefault="0098394D" w:rsidP="00D85FF4">
            <w:pPr>
              <w:jc w:val="center"/>
              <w:rPr>
                <w:rFonts w:ascii="Tahoma" w:hAnsi="Tahoma"/>
                <w:sz w:val="18"/>
                <w:szCs w:val="18"/>
              </w:rPr>
            </w:pPr>
          </w:p>
        </w:tc>
        <w:tc>
          <w:tcPr>
            <w:tcW w:w="3684" w:type="dxa"/>
          </w:tcPr>
          <w:p w14:paraId="6C5FC04F" w14:textId="77777777" w:rsidR="0098394D" w:rsidRPr="0098394D" w:rsidRDefault="0098394D" w:rsidP="00D85FF4">
            <w:pPr>
              <w:jc w:val="center"/>
              <w:rPr>
                <w:rFonts w:ascii="Tahoma" w:hAnsi="Tahoma"/>
                <w:sz w:val="18"/>
                <w:szCs w:val="18"/>
              </w:rPr>
            </w:pPr>
          </w:p>
        </w:tc>
      </w:tr>
      <w:tr w:rsidR="0098394D" w:rsidRPr="0098394D" w14:paraId="45E3A1E8" w14:textId="77777777" w:rsidTr="0098394D">
        <w:trPr>
          <w:gridAfter w:val="1"/>
          <w:wAfter w:w="39" w:type="dxa"/>
        </w:trPr>
        <w:tc>
          <w:tcPr>
            <w:tcW w:w="3045" w:type="dxa"/>
            <w:hideMark/>
          </w:tcPr>
          <w:p w14:paraId="28D325AB" w14:textId="77777777" w:rsidR="0098394D" w:rsidRPr="0098394D" w:rsidRDefault="0098394D" w:rsidP="00D85FF4">
            <w:pPr>
              <w:rPr>
                <w:rFonts w:ascii="Tahoma" w:hAnsi="Tahoma"/>
                <w:sz w:val="18"/>
                <w:szCs w:val="18"/>
              </w:rPr>
            </w:pPr>
            <w:r w:rsidRPr="0098394D">
              <w:rPr>
                <w:rFonts w:ascii="Tahoma" w:hAnsi="Tahoma"/>
                <w:sz w:val="18"/>
                <w:szCs w:val="18"/>
              </w:rPr>
              <w:t>Balão piloto</w:t>
            </w:r>
          </w:p>
        </w:tc>
        <w:tc>
          <w:tcPr>
            <w:tcW w:w="1417" w:type="dxa"/>
            <w:hideMark/>
          </w:tcPr>
          <w:p w14:paraId="4758CD37" w14:textId="77777777" w:rsidR="0098394D" w:rsidRPr="0098394D" w:rsidRDefault="0098394D" w:rsidP="00D85FF4">
            <w:pPr>
              <w:jc w:val="center"/>
              <w:rPr>
                <w:rFonts w:ascii="Tahoma" w:hAnsi="Tahoma"/>
                <w:sz w:val="18"/>
                <w:szCs w:val="18"/>
              </w:rPr>
            </w:pPr>
          </w:p>
        </w:tc>
        <w:tc>
          <w:tcPr>
            <w:tcW w:w="1274" w:type="dxa"/>
          </w:tcPr>
          <w:p w14:paraId="34C58462" w14:textId="77777777" w:rsidR="0098394D" w:rsidRPr="0098394D" w:rsidRDefault="0098394D" w:rsidP="00D85FF4">
            <w:pPr>
              <w:jc w:val="center"/>
              <w:rPr>
                <w:rFonts w:ascii="Tahoma" w:hAnsi="Tahoma"/>
                <w:sz w:val="18"/>
                <w:szCs w:val="18"/>
              </w:rPr>
            </w:pPr>
          </w:p>
        </w:tc>
        <w:tc>
          <w:tcPr>
            <w:tcW w:w="3684" w:type="dxa"/>
          </w:tcPr>
          <w:p w14:paraId="18746F6F" w14:textId="77777777" w:rsidR="0098394D" w:rsidRPr="0098394D" w:rsidRDefault="0098394D" w:rsidP="00D85FF4">
            <w:pPr>
              <w:jc w:val="center"/>
              <w:rPr>
                <w:rFonts w:ascii="Tahoma" w:hAnsi="Tahoma"/>
                <w:sz w:val="18"/>
                <w:szCs w:val="18"/>
              </w:rPr>
            </w:pPr>
          </w:p>
        </w:tc>
      </w:tr>
      <w:tr w:rsidR="0098394D" w:rsidRPr="0098394D" w14:paraId="04ABBB67" w14:textId="77777777" w:rsidTr="0098394D">
        <w:trPr>
          <w:gridAfter w:val="1"/>
          <w:wAfter w:w="39" w:type="dxa"/>
        </w:trPr>
        <w:tc>
          <w:tcPr>
            <w:tcW w:w="3045" w:type="dxa"/>
            <w:hideMark/>
          </w:tcPr>
          <w:p w14:paraId="48C71E0B" w14:textId="77777777" w:rsidR="0098394D" w:rsidRPr="0098394D" w:rsidRDefault="0098394D" w:rsidP="00D85FF4">
            <w:pPr>
              <w:rPr>
                <w:rFonts w:ascii="Tahoma" w:hAnsi="Tahoma"/>
                <w:sz w:val="18"/>
                <w:szCs w:val="18"/>
              </w:rPr>
            </w:pPr>
            <w:r w:rsidRPr="0098394D">
              <w:rPr>
                <w:rFonts w:ascii="Tahoma" w:hAnsi="Tahoma"/>
                <w:sz w:val="18"/>
                <w:szCs w:val="18"/>
              </w:rPr>
              <w:t>Linha radiopaca</w:t>
            </w:r>
          </w:p>
        </w:tc>
        <w:tc>
          <w:tcPr>
            <w:tcW w:w="1417" w:type="dxa"/>
          </w:tcPr>
          <w:p w14:paraId="19D860E4" w14:textId="77777777" w:rsidR="0098394D" w:rsidRPr="0098394D" w:rsidRDefault="0098394D" w:rsidP="00D85FF4">
            <w:pPr>
              <w:jc w:val="center"/>
              <w:rPr>
                <w:rFonts w:ascii="Tahoma" w:hAnsi="Tahoma"/>
                <w:sz w:val="18"/>
                <w:szCs w:val="18"/>
              </w:rPr>
            </w:pPr>
          </w:p>
        </w:tc>
        <w:tc>
          <w:tcPr>
            <w:tcW w:w="1274" w:type="dxa"/>
          </w:tcPr>
          <w:p w14:paraId="1D09DCF4" w14:textId="77777777" w:rsidR="0098394D" w:rsidRPr="0098394D" w:rsidRDefault="0098394D" w:rsidP="00D85FF4">
            <w:pPr>
              <w:jc w:val="center"/>
              <w:rPr>
                <w:rFonts w:ascii="Tahoma" w:hAnsi="Tahoma"/>
                <w:sz w:val="18"/>
                <w:szCs w:val="18"/>
              </w:rPr>
            </w:pPr>
          </w:p>
        </w:tc>
        <w:tc>
          <w:tcPr>
            <w:tcW w:w="3684" w:type="dxa"/>
          </w:tcPr>
          <w:p w14:paraId="1E6E331E" w14:textId="77777777" w:rsidR="0098394D" w:rsidRPr="0098394D" w:rsidRDefault="0098394D" w:rsidP="00D85FF4">
            <w:pPr>
              <w:jc w:val="center"/>
              <w:rPr>
                <w:rFonts w:ascii="Tahoma" w:hAnsi="Tahoma"/>
                <w:sz w:val="18"/>
                <w:szCs w:val="18"/>
              </w:rPr>
            </w:pPr>
          </w:p>
        </w:tc>
      </w:tr>
      <w:tr w:rsidR="0098394D" w:rsidRPr="0098394D" w14:paraId="4E82215A" w14:textId="77777777" w:rsidTr="0098394D">
        <w:trPr>
          <w:gridAfter w:val="1"/>
          <w:wAfter w:w="39" w:type="dxa"/>
        </w:trPr>
        <w:tc>
          <w:tcPr>
            <w:tcW w:w="3045" w:type="dxa"/>
            <w:hideMark/>
          </w:tcPr>
          <w:p w14:paraId="4B41060E" w14:textId="77777777" w:rsidR="0098394D" w:rsidRPr="0098394D" w:rsidRDefault="0098394D" w:rsidP="00D85FF4">
            <w:pPr>
              <w:rPr>
                <w:rFonts w:ascii="Tahoma" w:hAnsi="Tahoma"/>
                <w:sz w:val="18"/>
                <w:szCs w:val="18"/>
              </w:rPr>
            </w:pPr>
            <w:r w:rsidRPr="0098394D">
              <w:rPr>
                <w:rFonts w:ascii="Tahoma" w:hAnsi="Tahoma"/>
                <w:sz w:val="18"/>
                <w:szCs w:val="18"/>
              </w:rPr>
              <w:t>Durabilidade</w:t>
            </w:r>
          </w:p>
        </w:tc>
        <w:tc>
          <w:tcPr>
            <w:tcW w:w="1417" w:type="dxa"/>
          </w:tcPr>
          <w:p w14:paraId="1892244D" w14:textId="77777777" w:rsidR="0098394D" w:rsidRPr="0098394D" w:rsidRDefault="0098394D" w:rsidP="00D85FF4">
            <w:pPr>
              <w:jc w:val="center"/>
              <w:rPr>
                <w:rFonts w:ascii="Tahoma" w:hAnsi="Tahoma"/>
                <w:sz w:val="18"/>
                <w:szCs w:val="18"/>
              </w:rPr>
            </w:pPr>
          </w:p>
        </w:tc>
        <w:tc>
          <w:tcPr>
            <w:tcW w:w="1274" w:type="dxa"/>
          </w:tcPr>
          <w:p w14:paraId="39874FF3" w14:textId="77777777" w:rsidR="0098394D" w:rsidRPr="0098394D" w:rsidRDefault="0098394D" w:rsidP="00D85FF4">
            <w:pPr>
              <w:jc w:val="center"/>
              <w:rPr>
                <w:rFonts w:ascii="Tahoma" w:hAnsi="Tahoma"/>
                <w:sz w:val="18"/>
                <w:szCs w:val="18"/>
              </w:rPr>
            </w:pPr>
          </w:p>
        </w:tc>
        <w:tc>
          <w:tcPr>
            <w:tcW w:w="3684" w:type="dxa"/>
          </w:tcPr>
          <w:p w14:paraId="1712FD0A" w14:textId="77777777" w:rsidR="0098394D" w:rsidRPr="0098394D" w:rsidRDefault="0098394D" w:rsidP="00D85FF4">
            <w:pPr>
              <w:jc w:val="center"/>
              <w:rPr>
                <w:rFonts w:ascii="Tahoma" w:hAnsi="Tahoma"/>
                <w:sz w:val="18"/>
                <w:szCs w:val="18"/>
              </w:rPr>
            </w:pPr>
          </w:p>
        </w:tc>
      </w:tr>
      <w:tr w:rsidR="0098394D" w:rsidRPr="0098394D" w14:paraId="09B94046" w14:textId="77777777" w:rsidTr="0098394D">
        <w:trPr>
          <w:gridAfter w:val="1"/>
          <w:wAfter w:w="39" w:type="dxa"/>
        </w:trPr>
        <w:tc>
          <w:tcPr>
            <w:tcW w:w="3045" w:type="dxa"/>
          </w:tcPr>
          <w:p w14:paraId="714666CA" w14:textId="77777777" w:rsidR="0098394D" w:rsidRPr="0098394D" w:rsidRDefault="0098394D" w:rsidP="00D85FF4">
            <w:pPr>
              <w:rPr>
                <w:rFonts w:ascii="Tahoma" w:hAnsi="Tahoma"/>
                <w:sz w:val="18"/>
                <w:szCs w:val="18"/>
              </w:rPr>
            </w:pPr>
            <w:r w:rsidRPr="0098394D">
              <w:rPr>
                <w:rFonts w:ascii="Tahoma" w:hAnsi="Tahoma"/>
                <w:sz w:val="18"/>
                <w:szCs w:val="18"/>
              </w:rPr>
              <w:t>conector</w:t>
            </w:r>
          </w:p>
        </w:tc>
        <w:tc>
          <w:tcPr>
            <w:tcW w:w="1417" w:type="dxa"/>
          </w:tcPr>
          <w:p w14:paraId="34E23F35" w14:textId="77777777" w:rsidR="0098394D" w:rsidRPr="0098394D" w:rsidRDefault="0098394D" w:rsidP="00D85FF4">
            <w:pPr>
              <w:jc w:val="center"/>
              <w:rPr>
                <w:rFonts w:ascii="Tahoma" w:hAnsi="Tahoma"/>
                <w:sz w:val="18"/>
                <w:szCs w:val="18"/>
              </w:rPr>
            </w:pPr>
          </w:p>
        </w:tc>
        <w:tc>
          <w:tcPr>
            <w:tcW w:w="1274" w:type="dxa"/>
          </w:tcPr>
          <w:p w14:paraId="669F966A" w14:textId="77777777" w:rsidR="0098394D" w:rsidRPr="0098394D" w:rsidRDefault="0098394D" w:rsidP="00D85FF4">
            <w:pPr>
              <w:jc w:val="center"/>
              <w:rPr>
                <w:rFonts w:ascii="Tahoma" w:hAnsi="Tahoma"/>
                <w:sz w:val="18"/>
                <w:szCs w:val="18"/>
              </w:rPr>
            </w:pPr>
          </w:p>
        </w:tc>
        <w:tc>
          <w:tcPr>
            <w:tcW w:w="3684" w:type="dxa"/>
          </w:tcPr>
          <w:p w14:paraId="135A4943" w14:textId="77777777" w:rsidR="0098394D" w:rsidRPr="0098394D" w:rsidRDefault="0098394D" w:rsidP="00D85FF4">
            <w:pPr>
              <w:jc w:val="center"/>
              <w:rPr>
                <w:rFonts w:ascii="Tahoma" w:hAnsi="Tahoma"/>
                <w:sz w:val="18"/>
                <w:szCs w:val="18"/>
              </w:rPr>
            </w:pPr>
          </w:p>
        </w:tc>
      </w:tr>
      <w:tr w:rsidR="0098394D" w:rsidRPr="0098394D" w14:paraId="486969AC" w14:textId="77777777" w:rsidTr="0098394D">
        <w:trPr>
          <w:gridAfter w:val="1"/>
          <w:wAfter w:w="39" w:type="dxa"/>
        </w:trPr>
        <w:tc>
          <w:tcPr>
            <w:tcW w:w="3045" w:type="dxa"/>
          </w:tcPr>
          <w:p w14:paraId="22E361FF" w14:textId="77777777" w:rsidR="0098394D" w:rsidRPr="0098394D" w:rsidRDefault="0098394D" w:rsidP="00D85FF4">
            <w:pPr>
              <w:rPr>
                <w:rFonts w:ascii="Tahoma" w:hAnsi="Tahoma"/>
                <w:sz w:val="18"/>
                <w:szCs w:val="18"/>
              </w:rPr>
            </w:pPr>
            <w:r w:rsidRPr="0098394D">
              <w:rPr>
                <w:rFonts w:ascii="Tahoma" w:hAnsi="Tahoma"/>
                <w:sz w:val="18"/>
                <w:szCs w:val="18"/>
              </w:rPr>
              <w:t>Olho Murphy</w:t>
            </w:r>
          </w:p>
        </w:tc>
        <w:tc>
          <w:tcPr>
            <w:tcW w:w="1417" w:type="dxa"/>
          </w:tcPr>
          <w:p w14:paraId="08333FB1" w14:textId="77777777" w:rsidR="0098394D" w:rsidRPr="0098394D" w:rsidRDefault="0098394D" w:rsidP="00D85FF4">
            <w:pPr>
              <w:jc w:val="center"/>
              <w:rPr>
                <w:rFonts w:ascii="Tahoma" w:hAnsi="Tahoma"/>
                <w:sz w:val="18"/>
                <w:szCs w:val="18"/>
              </w:rPr>
            </w:pPr>
          </w:p>
        </w:tc>
        <w:tc>
          <w:tcPr>
            <w:tcW w:w="1274" w:type="dxa"/>
          </w:tcPr>
          <w:p w14:paraId="311F2ACA" w14:textId="77777777" w:rsidR="0098394D" w:rsidRPr="0098394D" w:rsidRDefault="0098394D" w:rsidP="00D85FF4">
            <w:pPr>
              <w:jc w:val="center"/>
              <w:rPr>
                <w:rFonts w:ascii="Tahoma" w:hAnsi="Tahoma"/>
                <w:sz w:val="18"/>
                <w:szCs w:val="18"/>
              </w:rPr>
            </w:pPr>
          </w:p>
        </w:tc>
        <w:tc>
          <w:tcPr>
            <w:tcW w:w="3684" w:type="dxa"/>
          </w:tcPr>
          <w:p w14:paraId="13B957C9" w14:textId="77777777" w:rsidR="0098394D" w:rsidRPr="0098394D" w:rsidRDefault="0098394D" w:rsidP="00D85FF4">
            <w:pPr>
              <w:jc w:val="center"/>
              <w:rPr>
                <w:rFonts w:ascii="Tahoma" w:hAnsi="Tahoma"/>
                <w:sz w:val="18"/>
                <w:szCs w:val="18"/>
              </w:rPr>
            </w:pPr>
          </w:p>
        </w:tc>
      </w:tr>
      <w:tr w:rsidR="0098394D" w:rsidRPr="0098394D" w14:paraId="188A5764" w14:textId="77777777" w:rsidTr="009839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9464" w:type="dxa"/>
            <w:gridSpan w:val="5"/>
          </w:tcPr>
          <w:p w14:paraId="29409CBE" w14:textId="77777777" w:rsidR="0098394D" w:rsidRPr="0098394D" w:rsidRDefault="0098394D" w:rsidP="00D85FF4">
            <w:pPr>
              <w:spacing w:after="120"/>
              <w:jc w:val="both"/>
              <w:rPr>
                <w:rFonts w:ascii="Tahoma" w:hAnsi="Tahoma"/>
                <w:sz w:val="18"/>
                <w:szCs w:val="18"/>
              </w:rPr>
            </w:pPr>
            <w:r w:rsidRPr="0098394D">
              <w:rPr>
                <w:rFonts w:ascii="Tahoma" w:hAnsi="Tahoma"/>
                <w:sz w:val="18"/>
                <w:szCs w:val="18"/>
              </w:rPr>
              <w:t>Outras observações:___________________________________________________________________</w:t>
            </w:r>
          </w:p>
          <w:p w14:paraId="2EC9E490" w14:textId="77777777" w:rsidR="0098394D" w:rsidRPr="0098394D" w:rsidRDefault="0098394D" w:rsidP="00D85FF4">
            <w:pPr>
              <w:spacing w:after="120"/>
              <w:jc w:val="both"/>
              <w:rPr>
                <w:rFonts w:ascii="Tahoma" w:hAnsi="Tahoma"/>
                <w:sz w:val="18"/>
                <w:szCs w:val="18"/>
              </w:rPr>
            </w:pPr>
            <w:r w:rsidRPr="0098394D">
              <w:rPr>
                <w:rFonts w:ascii="Tahoma" w:hAnsi="Tahoma"/>
                <w:sz w:val="18"/>
                <w:szCs w:val="18"/>
              </w:rPr>
              <w:t>____________________________________________________________________________________</w:t>
            </w:r>
          </w:p>
          <w:p w14:paraId="1252435A" w14:textId="77777777" w:rsidR="0098394D" w:rsidRPr="0098394D" w:rsidRDefault="0098394D" w:rsidP="00D85FF4">
            <w:pPr>
              <w:jc w:val="both"/>
              <w:rPr>
                <w:rFonts w:ascii="Tahoma" w:hAnsi="Tahoma"/>
                <w:sz w:val="18"/>
                <w:szCs w:val="18"/>
              </w:rPr>
            </w:pPr>
            <w:r w:rsidRPr="0098394D">
              <w:rPr>
                <w:rFonts w:ascii="Tahoma" w:hAnsi="Tahoma"/>
                <w:sz w:val="18"/>
                <w:szCs w:val="18"/>
              </w:rPr>
              <w:t>Aprovado:     SIM (  )             NÃO (  )</w:t>
            </w:r>
          </w:p>
          <w:p w14:paraId="78EEA1C4" w14:textId="77777777" w:rsidR="0098394D" w:rsidRPr="0098394D" w:rsidRDefault="0098394D" w:rsidP="00D85FF4">
            <w:pPr>
              <w:jc w:val="both"/>
              <w:rPr>
                <w:rFonts w:ascii="Tahoma" w:hAnsi="Tahoma"/>
                <w:sz w:val="18"/>
                <w:szCs w:val="18"/>
              </w:rPr>
            </w:pPr>
          </w:p>
          <w:p w14:paraId="75C0E6BE" w14:textId="77777777" w:rsidR="0098394D" w:rsidRPr="0098394D" w:rsidRDefault="0098394D" w:rsidP="00D85FF4">
            <w:pPr>
              <w:pStyle w:val="Corpodetexto"/>
              <w:rPr>
                <w:sz w:val="18"/>
                <w:szCs w:val="18"/>
              </w:rPr>
            </w:pPr>
            <w:r w:rsidRPr="0098394D">
              <w:rPr>
                <w:sz w:val="18"/>
                <w:szCs w:val="18"/>
              </w:rPr>
              <w:t>Responsável: _______________________________________________Data:  _____/_______/_______</w:t>
            </w:r>
          </w:p>
          <w:p w14:paraId="046101AF" w14:textId="77777777" w:rsidR="0098394D" w:rsidRPr="0098394D" w:rsidRDefault="0098394D" w:rsidP="00D85FF4">
            <w:pPr>
              <w:pStyle w:val="Corpodetexto"/>
              <w:rPr>
                <w:sz w:val="18"/>
                <w:szCs w:val="18"/>
              </w:rPr>
            </w:pPr>
          </w:p>
        </w:tc>
      </w:tr>
    </w:tbl>
    <w:p w14:paraId="0E474F61" w14:textId="77777777" w:rsidR="0098394D" w:rsidRPr="0098394D" w:rsidRDefault="0098394D" w:rsidP="0098394D">
      <w:pPr>
        <w:rPr>
          <w:sz w:val="18"/>
          <w:szCs w:val="18"/>
        </w:rPr>
      </w:pPr>
    </w:p>
    <w:p w14:paraId="1D16DDFE" w14:textId="77777777" w:rsidR="00C11B71" w:rsidRDefault="00C11B71">
      <w:pPr>
        <w:rPr>
          <w:rFonts w:ascii="Arial" w:eastAsia="Times New Roman" w:hAnsi="Arial" w:cs="Arial"/>
          <w:b/>
          <w:bCs/>
          <w:color w:val="000000"/>
          <w:sz w:val="18"/>
          <w:szCs w:val="18"/>
          <w:lang w:eastAsia="pt-BR"/>
        </w:rPr>
      </w:pP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3"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4"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7"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9"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20" w:name="_Hlk114504069"/>
      <w:bookmarkEnd w:id="20"/>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6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1" w:name="_Hlk78351618"/>
      <w:bookmarkEnd w:id="21"/>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8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2" w:name="cadastro_reserva"/>
      <w:bookmarkEnd w:id="22"/>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3" w:name="habilitacao_reserva"/>
      <w:bookmarkEnd w:id="23"/>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4" w:name="recusa_dos_que_baixaram_preco"/>
      <w:bookmarkEnd w:id="24"/>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663B10B2" w14:textId="77777777" w:rsidR="00935017" w:rsidRDefault="00935017" w:rsidP="00935017">
      <w:pPr>
        <w:spacing w:after="0" w:line="240" w:lineRule="auto"/>
        <w:ind w:left="60" w:right="60"/>
        <w:jc w:val="center"/>
        <w:rPr>
          <w:rFonts w:ascii="Arial" w:eastAsia="Times New Roman" w:hAnsi="Arial" w:cs="Arial"/>
          <w:color w:val="000000"/>
          <w:sz w:val="18"/>
          <w:szCs w:val="18"/>
          <w:lang w:eastAsia="pt-BR"/>
        </w:rPr>
      </w:pPr>
      <w:r>
        <w:rPr>
          <w:rFonts w:ascii="Calibri" w:eastAsia="Times New Roman" w:hAnsi="Calibri" w:cs="Calibri"/>
          <w:bCs/>
          <w:color w:val="000000"/>
          <w:lang w:eastAsia="pt-BR"/>
        </w:rPr>
        <w:t>SIMONE ROSA DE OLIVEIRA COSTA</w:t>
      </w:r>
      <w:r>
        <w:rPr>
          <w:rFonts w:ascii="Calibri" w:eastAsia="Times New Roman" w:hAnsi="Calibri" w:cs="Calibri"/>
          <w:bCs/>
          <w:color w:val="000000"/>
          <w:lang w:eastAsia="pt-BR"/>
        </w:rPr>
        <w:br/>
        <w:t>OF. ADMINISTRATIVO</w:t>
      </w:r>
    </w:p>
    <w:p w14:paraId="6AF21454" w14:textId="77777777"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85575B">
      <w:headerReference w:type="default" r:id="rId97"/>
      <w:footerReference w:type="default" r:id="rId98"/>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B496" w14:textId="77777777" w:rsidR="009E7469" w:rsidRDefault="009E7469" w:rsidP="00445FE1">
      <w:pPr>
        <w:spacing w:after="0" w:line="240" w:lineRule="auto"/>
      </w:pPr>
      <w:r>
        <w:separator/>
      </w:r>
    </w:p>
  </w:endnote>
  <w:endnote w:type="continuationSeparator" w:id="0">
    <w:p w14:paraId="12185A07" w14:textId="77777777" w:rsidR="009E7469" w:rsidRDefault="009E7469"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9E7469" w:rsidRDefault="009E7469">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0B343667" w:rsidR="009E7469" w:rsidRDefault="009E7469">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364B7">
                            <w:rPr>
                              <w:rFonts w:ascii="Times New Roman"/>
                              <w:noProof/>
                              <w:sz w:val="18"/>
                            </w:rPr>
                            <w:t>62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1364B7">
                            <w:rPr>
                              <w:rFonts w:ascii="Times New Roman"/>
                              <w:noProof/>
                              <w:spacing w:val="-10"/>
                              <w:sz w:val="18"/>
                            </w:rPr>
                            <w:t>62</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0B343667" w:rsidR="009E7469" w:rsidRDefault="009E7469">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364B7">
                      <w:rPr>
                        <w:rFonts w:ascii="Times New Roman"/>
                        <w:noProof/>
                        <w:sz w:val="18"/>
                      </w:rPr>
                      <w:t>62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1364B7">
                      <w:rPr>
                        <w:rFonts w:ascii="Times New Roman"/>
                        <w:noProof/>
                        <w:spacing w:val="-10"/>
                        <w:sz w:val="18"/>
                      </w:rPr>
                      <w:t>62</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2CFA0" w14:textId="77777777" w:rsidR="009E7469" w:rsidRDefault="009E7469" w:rsidP="00445FE1">
      <w:pPr>
        <w:spacing w:after="0" w:line="240" w:lineRule="auto"/>
      </w:pPr>
      <w:r>
        <w:separator/>
      </w:r>
    </w:p>
  </w:footnote>
  <w:footnote w:type="continuationSeparator" w:id="0">
    <w:p w14:paraId="7E21C764" w14:textId="77777777" w:rsidR="009E7469" w:rsidRDefault="009E7469"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9E7469" w:rsidRDefault="009E7469">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9E7469" w:rsidRPr="00445FE1" w:rsidRDefault="009E7469"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2B90413"/>
    <w:multiLevelType w:val="hybridMultilevel"/>
    <w:tmpl w:val="DCF65296"/>
    <w:lvl w:ilvl="0" w:tplc="BC2C7230">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019615DE">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33301EFC">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32A8A314">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A47A4972">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10E8E58E">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3C7826DE">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74C66FAE">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CC741F46">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8"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9"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EB3E38"/>
    <w:multiLevelType w:val="multilevel"/>
    <w:tmpl w:val="357A025E"/>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3"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4"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8"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0"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3"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4"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6" w15:restartNumberingAfterBreak="0">
    <w:nsid w:val="53F22F16"/>
    <w:multiLevelType w:val="hybridMultilevel"/>
    <w:tmpl w:val="21260ED4"/>
    <w:lvl w:ilvl="0" w:tplc="2496FCE6">
      <w:start w:val="1"/>
      <w:numFmt w:val="decimal"/>
      <w:lvlText w:val="%1."/>
      <w:lvlJc w:val="left"/>
      <w:pPr>
        <w:ind w:left="2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8982A1EC">
      <w:start w:val="1"/>
      <w:numFmt w:val="lowerLetter"/>
      <w:lvlText w:val="%2"/>
      <w:lvlJc w:val="left"/>
      <w:pPr>
        <w:ind w:left="10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52C824E8">
      <w:start w:val="1"/>
      <w:numFmt w:val="lowerRoman"/>
      <w:lvlText w:val="%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3DCE99BA">
      <w:start w:val="1"/>
      <w:numFmt w:val="decimal"/>
      <w:lvlText w:val="%4"/>
      <w:lvlJc w:val="left"/>
      <w:pPr>
        <w:ind w:left="25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DB1A34F8">
      <w:start w:val="1"/>
      <w:numFmt w:val="lowerLetter"/>
      <w:lvlText w:val="%5"/>
      <w:lvlJc w:val="left"/>
      <w:pPr>
        <w:ind w:left="32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7848E576">
      <w:start w:val="1"/>
      <w:numFmt w:val="lowerRoman"/>
      <w:lvlText w:val="%6"/>
      <w:lvlJc w:val="left"/>
      <w:pPr>
        <w:ind w:left="39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5C30034C">
      <w:start w:val="1"/>
      <w:numFmt w:val="decimal"/>
      <w:lvlText w:val="%7"/>
      <w:lvlJc w:val="left"/>
      <w:pPr>
        <w:ind w:left="46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C72C93B0">
      <w:start w:val="1"/>
      <w:numFmt w:val="lowerLetter"/>
      <w:lvlText w:val="%8"/>
      <w:lvlJc w:val="left"/>
      <w:pPr>
        <w:ind w:left="54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3610666E">
      <w:start w:val="1"/>
      <w:numFmt w:val="lowerRoman"/>
      <w:lvlText w:val="%9"/>
      <w:lvlJc w:val="left"/>
      <w:pPr>
        <w:ind w:left="61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0"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1"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2"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3"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5"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6"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7"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7"/>
  </w:num>
  <w:num w:numId="3">
    <w:abstractNumId w:val="12"/>
  </w:num>
  <w:num w:numId="4">
    <w:abstractNumId w:val="2"/>
  </w:num>
  <w:num w:numId="5">
    <w:abstractNumId w:val="16"/>
  </w:num>
  <w:num w:numId="6">
    <w:abstractNumId w:val="5"/>
  </w:num>
  <w:num w:numId="7">
    <w:abstractNumId w:val="19"/>
  </w:num>
  <w:num w:numId="8">
    <w:abstractNumId w:val="7"/>
  </w:num>
  <w:num w:numId="9">
    <w:abstractNumId w:val="31"/>
  </w:num>
  <w:num w:numId="10">
    <w:abstractNumId w:val="3"/>
  </w:num>
  <w:num w:numId="11">
    <w:abstractNumId w:val="25"/>
  </w:num>
  <w:num w:numId="12">
    <w:abstractNumId w:val="34"/>
  </w:num>
  <w:num w:numId="13">
    <w:abstractNumId w:val="35"/>
  </w:num>
  <w:num w:numId="14">
    <w:abstractNumId w:val="1"/>
  </w:num>
  <w:num w:numId="15">
    <w:abstractNumId w:val="30"/>
  </w:num>
  <w:num w:numId="16">
    <w:abstractNumId w:val="36"/>
  </w:num>
  <w:num w:numId="17">
    <w:abstractNumId w:val="32"/>
  </w:num>
  <w:num w:numId="18">
    <w:abstractNumId w:val="22"/>
  </w:num>
  <w:num w:numId="19">
    <w:abstractNumId w:val="17"/>
  </w:num>
  <w:num w:numId="20">
    <w:abstractNumId w:val="29"/>
  </w:num>
  <w:num w:numId="21">
    <w:abstractNumId w:val="0"/>
  </w:num>
  <w:num w:numId="22">
    <w:abstractNumId w:val="8"/>
  </w:num>
  <w:num w:numId="23">
    <w:abstractNumId w:val="13"/>
  </w:num>
  <w:num w:numId="24">
    <w:abstractNumId w:val="4"/>
  </w:num>
  <w:num w:numId="25">
    <w:abstractNumId w:val="23"/>
  </w:num>
  <w:num w:numId="26">
    <w:abstractNumId w:val="27"/>
  </w:num>
  <w:num w:numId="27">
    <w:abstractNumId w:val="11"/>
  </w:num>
  <w:num w:numId="28">
    <w:abstractNumId w:val="28"/>
  </w:num>
  <w:num w:numId="29">
    <w:abstractNumId w:val="21"/>
  </w:num>
  <w:num w:numId="30">
    <w:abstractNumId w:val="9"/>
  </w:num>
  <w:num w:numId="31">
    <w:abstractNumId w:val="20"/>
  </w:num>
  <w:num w:numId="32">
    <w:abstractNumId w:val="14"/>
  </w:num>
  <w:num w:numId="33">
    <w:abstractNumId w:val="18"/>
  </w:num>
  <w:num w:numId="34">
    <w:abstractNumId w:val="33"/>
  </w:num>
  <w:num w:numId="35">
    <w:abstractNumId w:val="24"/>
  </w:num>
  <w:num w:numId="36">
    <w:abstractNumId w:val="26"/>
  </w:num>
  <w:num w:numId="37">
    <w:abstractNumId w:val="6"/>
  </w:num>
  <w:num w:numId="38">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2EA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512A"/>
    <w:rsid w:val="0012690A"/>
    <w:rsid w:val="001270FF"/>
    <w:rsid w:val="001308AE"/>
    <w:rsid w:val="00135EA3"/>
    <w:rsid w:val="00135F27"/>
    <w:rsid w:val="001364B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B44C5"/>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6BCF"/>
    <w:rsid w:val="004107A9"/>
    <w:rsid w:val="004157F5"/>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4F6F43"/>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35017"/>
    <w:rsid w:val="00940E2C"/>
    <w:rsid w:val="0095021B"/>
    <w:rsid w:val="009703CE"/>
    <w:rsid w:val="00970968"/>
    <w:rsid w:val="00971C4A"/>
    <w:rsid w:val="009812DD"/>
    <w:rsid w:val="0098394D"/>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E7469"/>
    <w:rsid w:val="009F3505"/>
    <w:rsid w:val="009F357E"/>
    <w:rsid w:val="009F5B81"/>
    <w:rsid w:val="00A05AEA"/>
    <w:rsid w:val="00A118FC"/>
    <w:rsid w:val="00A13066"/>
    <w:rsid w:val="00A13E89"/>
    <w:rsid w:val="00A1524C"/>
    <w:rsid w:val="00A1661C"/>
    <w:rsid w:val="00A214FB"/>
    <w:rsid w:val="00A21854"/>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40EC"/>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376"/>
    <w:rsid w:val="00BD0A1A"/>
    <w:rsid w:val="00BD255B"/>
    <w:rsid w:val="00BD45E8"/>
    <w:rsid w:val="00BE3E5C"/>
    <w:rsid w:val="00BF7047"/>
    <w:rsid w:val="00C00BF5"/>
    <w:rsid w:val="00C11B71"/>
    <w:rsid w:val="00C12B0C"/>
    <w:rsid w:val="00C168C0"/>
    <w:rsid w:val="00C16C57"/>
    <w:rsid w:val="00C20EE7"/>
    <w:rsid w:val="00C33A55"/>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56D49"/>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257CB"/>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UnresolvedMention">
    <w:name w:val="Unresolved Mention"/>
    <w:basedOn w:val="Fontepargpadro"/>
    <w:uiPriority w:val="99"/>
    <w:semiHidden/>
    <w:unhideWhenUsed/>
    <w:rsid w:val="00BD0376"/>
    <w:rPr>
      <w:color w:val="605E5C"/>
      <w:shd w:val="clear" w:color="auto" w:fill="E1DFDD"/>
    </w:rPr>
  </w:style>
  <w:style w:type="table" w:styleId="Tabelacomgrade">
    <w:name w:val="Table Grid"/>
    <w:basedOn w:val="Tabelanormal"/>
    <w:uiPriority w:val="39"/>
    <w:rsid w:val="009E74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77657995">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5fb5269ed17b47ab83256cfb00501469/d26a3c60510da6bc03258905004dd50a?OpenDocument&amp;Highlight=0,67.301"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9" Type="http://schemas.openxmlformats.org/officeDocument/2006/relationships/hyperlink" Target="https://www.planalto.gov.br/ccivil_03/_ato2019-2022/2020/decreto/D1054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4" Type="http://schemas.openxmlformats.org/officeDocument/2006/relationships/hyperlink" Target="https://www.planalto.gov.br/ccivil_03/_ato2019-2022/2020/decreto/D1054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25art159"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www.legislacao.sp.gov.br/legislacao/dg280202.nsf/ae9f9e0701e533aa032572e6006cf5fd/0cf4bc084e49b505032573d000509b17?OpenDocument&amp;Highlight=0,12.799"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2" Type="http://schemas.openxmlformats.org/officeDocument/2006/relationships/hyperlink" Target="https://www.planalto.gov.br/ccivil_03/leis/lcp/Lcp225.htm"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header" Target="header1.xm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theme" Target="theme/theme1.xm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1/lei/l12527.htm" TargetMode="External"/><Relationship Id="rId85" Type="http://schemas.openxmlformats.org/officeDocument/2006/relationships/hyperlink" Target="https://www.planalto.gov.br/ccivil_03/_Ato2023-2026/2023/Decreto/D11462.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1CBDC-7632-4E16-A8F2-E153DB163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62</Pages>
  <Words>35283</Words>
  <Characters>190532</Characters>
  <Application>Microsoft Office Word</Application>
  <DocSecurity>0</DocSecurity>
  <Lines>1587</Lines>
  <Paragraphs>450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PATRICIA NUNES DOS SANTOS</cp:lastModifiedBy>
  <cp:revision>3</cp:revision>
  <dcterms:created xsi:type="dcterms:W3CDTF">2026-06-24T12:03:00Z</dcterms:created>
  <dcterms:modified xsi:type="dcterms:W3CDTF">2026-06-24T20:39:00Z</dcterms:modified>
</cp:coreProperties>
</file>